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443C" w:rsidRDefault="003A443C" w:rsidP="003A443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Лекция 6 «</w:t>
      </w:r>
      <w:r w:rsidRPr="003A443C">
        <w:rPr>
          <w:rFonts w:ascii="Times New Roman" w:hAnsi="Times New Roman" w:cs="Times New Roman"/>
          <w:sz w:val="28"/>
          <w:szCs w:val="28"/>
        </w:rPr>
        <w:t>Особенности технологии экспертной оценки качества</w:t>
      </w:r>
      <w:r>
        <w:rPr>
          <w:rFonts w:ascii="Times New Roman" w:hAnsi="Times New Roman" w:cs="Times New Roman"/>
          <w:sz w:val="28"/>
          <w:szCs w:val="28"/>
        </w:rPr>
        <w:t>»</w:t>
      </w:r>
    </w:p>
    <w:p w:rsidR="003A443C" w:rsidRDefault="003A443C" w:rsidP="003A443C">
      <w:pPr>
        <w:pStyle w:val="a3"/>
        <w:numPr>
          <w:ilvl w:val="0"/>
          <w:numId w:val="2"/>
        </w:numPr>
        <w:spacing w:after="0" w:line="240" w:lineRule="auto"/>
        <w:jc w:val="both"/>
        <w:rPr>
          <w:rFonts w:ascii="Times New Roman" w:hAnsi="Times New Roman" w:cs="Times New Roman"/>
          <w:sz w:val="28"/>
          <w:szCs w:val="28"/>
        </w:rPr>
      </w:pPr>
      <w:r w:rsidRPr="003A443C">
        <w:rPr>
          <w:rFonts w:ascii="Times New Roman" w:hAnsi="Times New Roman" w:cs="Times New Roman"/>
          <w:sz w:val="28"/>
          <w:szCs w:val="28"/>
        </w:rPr>
        <w:t xml:space="preserve">Сущность экспертных методов и организация работ по использованию при управлении качеством </w:t>
      </w:r>
    </w:p>
    <w:p w:rsidR="005C7356" w:rsidRPr="005C7356" w:rsidRDefault="005C7356" w:rsidP="005C7356">
      <w:pPr>
        <w:pStyle w:val="a3"/>
        <w:numPr>
          <w:ilvl w:val="0"/>
          <w:numId w:val="2"/>
        </w:numPr>
        <w:spacing w:after="0" w:line="240" w:lineRule="auto"/>
        <w:jc w:val="both"/>
        <w:rPr>
          <w:rFonts w:ascii="Times New Roman" w:hAnsi="Times New Roman" w:cs="Times New Roman"/>
          <w:sz w:val="28"/>
          <w:szCs w:val="28"/>
        </w:rPr>
      </w:pPr>
      <w:r w:rsidRPr="005C7356">
        <w:rPr>
          <w:rFonts w:ascii="Times New Roman" w:hAnsi="Times New Roman" w:cs="Times New Roman"/>
          <w:b/>
          <w:sz w:val="28"/>
          <w:szCs w:val="28"/>
        </w:rPr>
        <w:t>Метод рангов и непосредственного оценивания</w:t>
      </w:r>
      <w:r w:rsidRPr="005C7356">
        <w:rPr>
          <w:rFonts w:ascii="Times New Roman" w:hAnsi="Times New Roman" w:cs="Times New Roman"/>
          <w:sz w:val="28"/>
          <w:szCs w:val="28"/>
        </w:rPr>
        <w:t xml:space="preserve"> </w:t>
      </w:r>
    </w:p>
    <w:p w:rsidR="003A443C" w:rsidRDefault="003A443C" w:rsidP="003A443C">
      <w:pPr>
        <w:pStyle w:val="a3"/>
        <w:numPr>
          <w:ilvl w:val="0"/>
          <w:numId w:val="2"/>
        </w:numPr>
        <w:spacing w:after="0" w:line="240" w:lineRule="auto"/>
        <w:jc w:val="both"/>
        <w:rPr>
          <w:rFonts w:ascii="Times New Roman" w:hAnsi="Times New Roman" w:cs="Times New Roman"/>
          <w:sz w:val="28"/>
          <w:szCs w:val="28"/>
        </w:rPr>
      </w:pPr>
    </w:p>
    <w:p w:rsidR="003A443C" w:rsidRDefault="003A443C" w:rsidP="003A443C">
      <w:pPr>
        <w:pStyle w:val="a3"/>
        <w:spacing w:after="0" w:line="240" w:lineRule="auto"/>
        <w:jc w:val="both"/>
        <w:rPr>
          <w:rFonts w:ascii="Times New Roman" w:hAnsi="Times New Roman" w:cs="Times New Roman"/>
          <w:sz w:val="28"/>
          <w:szCs w:val="28"/>
        </w:rPr>
      </w:pPr>
    </w:p>
    <w:p w:rsidR="003A443C" w:rsidRPr="003A443C" w:rsidRDefault="003A443C" w:rsidP="003A443C">
      <w:pPr>
        <w:pStyle w:val="a3"/>
        <w:spacing w:after="0" w:line="240" w:lineRule="auto"/>
        <w:jc w:val="both"/>
        <w:rPr>
          <w:rFonts w:ascii="Times New Roman" w:hAnsi="Times New Roman" w:cs="Times New Roman"/>
          <w:sz w:val="28"/>
          <w:szCs w:val="28"/>
        </w:rPr>
      </w:pP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Как научный способ экспертный метод разработан сравнительно недавно. Первая разработка в этом направлении получила название метод «</w:t>
      </w:r>
      <w:proofErr w:type="spellStart"/>
      <w:r w:rsidRPr="003A443C">
        <w:rPr>
          <w:rFonts w:ascii="Times New Roman" w:hAnsi="Times New Roman" w:cs="Times New Roman"/>
          <w:sz w:val="28"/>
          <w:szCs w:val="28"/>
        </w:rPr>
        <w:t>Дельфи</w:t>
      </w:r>
      <w:proofErr w:type="spellEnd"/>
      <w:r w:rsidRPr="003A443C">
        <w:rPr>
          <w:rFonts w:ascii="Times New Roman" w:hAnsi="Times New Roman" w:cs="Times New Roman"/>
          <w:sz w:val="28"/>
          <w:szCs w:val="28"/>
        </w:rPr>
        <w:t xml:space="preserve">». Метод появился в США в 1953 г. для анализа планов атомной войны. Метод заключается в выявлении согласованной оценки экспертной группы путем автономного опроса в несколько туров и предусматривает сообщение экспертам результатов предыдущего тура с целью дополнительного уточнения оценки в последующем туре. </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xml:space="preserve">В дальнейшем были разработаны и другие методы организации экспертиз. На начальных этапах развития экспертные методы использовались в основном для решения задач, связанных с прогнозированием в области науки и техники, а затем стали применяться в других областях, в том числе в управлении. </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xml:space="preserve">Сущность экспертных методов заключается в усреднении полученных различными способами мнений (суждений) </w:t>
      </w:r>
      <w:proofErr w:type="spellStart"/>
      <w:r w:rsidRPr="003A443C">
        <w:rPr>
          <w:rFonts w:ascii="Times New Roman" w:hAnsi="Times New Roman" w:cs="Times New Roman"/>
          <w:sz w:val="28"/>
          <w:szCs w:val="28"/>
        </w:rPr>
        <w:t>специалистовэкспертов</w:t>
      </w:r>
      <w:proofErr w:type="spellEnd"/>
      <w:r w:rsidRPr="003A443C">
        <w:rPr>
          <w:rFonts w:ascii="Times New Roman" w:hAnsi="Times New Roman" w:cs="Times New Roman"/>
          <w:sz w:val="28"/>
          <w:szCs w:val="28"/>
        </w:rPr>
        <w:t xml:space="preserve"> по рассматриваемым вопросам. Усредненная оценка (К) определяется по формуле</w:t>
      </w:r>
    </w:p>
    <w:p w:rsidR="003A443C" w:rsidRDefault="003A443C" w:rsidP="003A443C">
      <w:pPr>
        <w:spacing w:after="0" w:line="240" w:lineRule="auto"/>
        <w:ind w:firstLine="709"/>
        <w:jc w:val="both"/>
        <w:rPr>
          <w:rFonts w:ascii="Times New Roman" w:hAnsi="Times New Roman" w:cs="Times New Roman"/>
          <w:sz w:val="28"/>
          <w:szCs w:val="28"/>
        </w:rPr>
      </w:pPr>
    </w:p>
    <w:p w:rsidR="003A443C" w:rsidRDefault="003A443C" w:rsidP="003A443C">
      <w:pPr>
        <w:spacing w:after="0" w:line="240" w:lineRule="auto"/>
        <w:ind w:firstLine="709"/>
        <w:jc w:val="center"/>
        <w:rPr>
          <w:rFonts w:ascii="Times New Roman" w:hAnsi="Times New Roman" w:cs="Times New Roman"/>
          <w:sz w:val="28"/>
          <w:szCs w:val="28"/>
        </w:rPr>
      </w:pPr>
      <w:r w:rsidRPr="003A443C">
        <w:rPr>
          <w:rFonts w:ascii="Times New Roman" w:hAnsi="Times New Roman" w:cs="Times New Roman"/>
          <w:sz w:val="28"/>
          <w:szCs w:val="28"/>
        </w:rPr>
        <w:drawing>
          <wp:inline distT="0" distB="0" distL="0" distR="0" wp14:anchorId="34FCEBF7" wp14:editId="0C74DAF7">
            <wp:extent cx="1790700" cy="8477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790700" cy="847725"/>
                    </a:xfrm>
                    <a:prstGeom prst="rect">
                      <a:avLst/>
                    </a:prstGeom>
                  </pic:spPr>
                </pic:pic>
              </a:graphicData>
            </a:graphic>
          </wp:inline>
        </w:drawing>
      </w:r>
    </w:p>
    <w:p w:rsidR="003A443C" w:rsidRDefault="003A443C" w:rsidP="003A443C">
      <w:pPr>
        <w:spacing w:after="0" w:line="240" w:lineRule="auto"/>
        <w:ind w:firstLine="709"/>
        <w:jc w:val="both"/>
        <w:rPr>
          <w:rFonts w:ascii="Times New Roman" w:hAnsi="Times New Roman" w:cs="Times New Roman"/>
          <w:sz w:val="28"/>
          <w:szCs w:val="28"/>
        </w:rPr>
      </w:pP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xml:space="preserve">где n – количество экспертов, </w:t>
      </w:r>
    </w:p>
    <w:p w:rsidR="003A443C" w:rsidRDefault="003A443C" w:rsidP="003A443C">
      <w:pPr>
        <w:spacing w:after="0" w:line="240" w:lineRule="auto"/>
        <w:ind w:firstLine="709"/>
        <w:jc w:val="both"/>
        <w:rPr>
          <w:rFonts w:ascii="Times New Roman" w:hAnsi="Times New Roman" w:cs="Times New Roman"/>
          <w:sz w:val="28"/>
          <w:szCs w:val="28"/>
        </w:rPr>
      </w:pPr>
      <w:proofErr w:type="spellStart"/>
      <w:r w:rsidRPr="003A443C">
        <w:rPr>
          <w:rFonts w:ascii="Times New Roman" w:hAnsi="Times New Roman" w:cs="Times New Roman"/>
          <w:sz w:val="28"/>
          <w:szCs w:val="28"/>
        </w:rPr>
        <w:t>Ki</w:t>
      </w:r>
      <w:proofErr w:type="spellEnd"/>
      <w:r w:rsidRPr="003A443C">
        <w:rPr>
          <w:rFonts w:ascii="Times New Roman" w:hAnsi="Times New Roman" w:cs="Times New Roman"/>
          <w:sz w:val="28"/>
          <w:szCs w:val="28"/>
        </w:rPr>
        <w:t xml:space="preserve"> – оценка, данная i-м экспертом. </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xml:space="preserve">Наиболее распространенными экспертными методами при классификации по признаку оценки предпочтений являются метод рангов, метод непосредственного оценивания и метод сопоставлений. </w:t>
      </w:r>
      <w:proofErr w:type="gramStart"/>
      <w:r w:rsidRPr="003A443C">
        <w:rPr>
          <w:rFonts w:ascii="Times New Roman" w:hAnsi="Times New Roman" w:cs="Times New Roman"/>
          <w:sz w:val="28"/>
          <w:szCs w:val="28"/>
        </w:rPr>
        <w:t>Последний</w:t>
      </w:r>
      <w:proofErr w:type="gramEnd"/>
      <w:r w:rsidRPr="003A443C">
        <w:rPr>
          <w:rFonts w:ascii="Times New Roman" w:hAnsi="Times New Roman" w:cs="Times New Roman"/>
          <w:sz w:val="28"/>
          <w:szCs w:val="28"/>
        </w:rPr>
        <w:t xml:space="preserve"> включает две разновидности – парного сравнения и последовательного сопоставления. </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xml:space="preserve">К разновидностям экспертных методов с определенной долей условности можно отнести </w:t>
      </w:r>
      <w:proofErr w:type="gramStart"/>
      <w:r w:rsidRPr="003A443C">
        <w:rPr>
          <w:rFonts w:ascii="Times New Roman" w:hAnsi="Times New Roman" w:cs="Times New Roman"/>
          <w:sz w:val="28"/>
          <w:szCs w:val="28"/>
        </w:rPr>
        <w:t>органолептический</w:t>
      </w:r>
      <w:proofErr w:type="gramEnd"/>
      <w:r w:rsidRPr="003A443C">
        <w:rPr>
          <w:rFonts w:ascii="Times New Roman" w:hAnsi="Times New Roman" w:cs="Times New Roman"/>
          <w:sz w:val="28"/>
          <w:szCs w:val="28"/>
        </w:rPr>
        <w:t xml:space="preserve"> и социологический. </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xml:space="preserve">При использовании экспертных методов следует применять научно обоснованные способы опроса, математические принципы сбора и обработки информации. Общность экспертных методов заключается в последовательности проведения процедур их использования. К ним следует отнести организацию экспертного оценивания, проведение сбора мнений экспертов и обработку полученных результатов. </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lastRenderedPageBreak/>
        <w:t xml:space="preserve">Уменьшение субъективности результатов использования экспертных методов существенно зависит от соблюдения правил организации, подготовки и проведения экспертных работ. Особенно это зависит от организации экспертного оценивания, назначения ответственного за организацию и проведение работ по экспертной оценке, а также формирования экспертных комиссий. </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xml:space="preserve">Для общего руководства экспертными работами назначается </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drawing>
          <wp:inline distT="0" distB="0" distL="0" distR="0" wp14:anchorId="05C838E0" wp14:editId="7D77BF2A">
            <wp:extent cx="5219700" cy="355282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19700" cy="3552825"/>
                    </a:xfrm>
                    <a:prstGeom prst="rect">
                      <a:avLst/>
                    </a:prstGeom>
                  </pic:spPr>
                </pic:pic>
              </a:graphicData>
            </a:graphic>
          </wp:inline>
        </w:drawing>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xml:space="preserve">председатель экспертной комиссии. В составе комиссии организуют две группы – рабочую и экспертную (рис. 9). </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xml:space="preserve">В подчинении руководителя рабочей группы находятся технические работники, осуществляющие техническую сторону подготовки материалов к работе экспертов, обработку полученных результатов и т.п., а также специалисты по решаемым проблемам. </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xml:space="preserve">Формирование экспертной группы проводит руководитель рабочей группы, который, осуществляет постановку проблемы и определяет область деятельности группы; составляет предварительный список экспертов-специалистов; выполняет анализ качественного состава предварительного списка экспертов и уточняет список; получает согласие эксперта для участия в работе; составляет окончательный список экспертной группы. </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Число экспертов в группе зависит от множества факторов и условий, в частности от важности решаемой проблемы, имеющихся возможностей и т. п. Подбор специалистов проводится на основе анализа качеств каждого возможного кандидата. При этом используются разнообразные способы: оценка кандидатов на основе статистического анализа результатов прошлой деятельности в качестве эксперта</w:t>
      </w:r>
      <w:proofErr w:type="gramStart"/>
      <w:r w:rsidRPr="003A443C">
        <w:rPr>
          <w:rFonts w:ascii="Times New Roman" w:hAnsi="Times New Roman" w:cs="Times New Roman"/>
          <w:sz w:val="28"/>
          <w:szCs w:val="28"/>
        </w:rPr>
        <w:t xml:space="preserve">,; </w:t>
      </w:r>
      <w:proofErr w:type="gramEnd"/>
      <w:r w:rsidRPr="003A443C">
        <w:rPr>
          <w:rFonts w:ascii="Times New Roman" w:hAnsi="Times New Roman" w:cs="Times New Roman"/>
          <w:sz w:val="28"/>
          <w:szCs w:val="28"/>
        </w:rPr>
        <w:t xml:space="preserve">коллективная оценка кандидата как специалиста в данной области; самооценка кандидата в эксперты; аналитическое определение компетентности кандидатов. </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lastRenderedPageBreak/>
        <w:t xml:space="preserve">Часто применяют одновременно несколько способов, например, самооценки и коллективной оценки качеств, предлагаемого эксперта. Такой подход позволяет обоснованно подобрать экспертов с необходимыми качествами. Кандидаты в эксперты должны обладать следующими качествами: </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xml:space="preserve">– профессиональной компетентностью; </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xml:space="preserve">– креативностью (умением решать творческие задачи); </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xml:space="preserve">– заинтересованностью в объективных результатах экспертной работы; </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xml:space="preserve">– деловитостью (собранностью, умением переключаться с одного вида деятельности на другой, </w:t>
      </w:r>
      <w:proofErr w:type="spellStart"/>
      <w:r w:rsidRPr="003A443C">
        <w:rPr>
          <w:rFonts w:ascii="Times New Roman" w:hAnsi="Times New Roman" w:cs="Times New Roman"/>
          <w:sz w:val="28"/>
          <w:szCs w:val="28"/>
        </w:rPr>
        <w:t>коммуникативностью</w:t>
      </w:r>
      <w:proofErr w:type="spellEnd"/>
      <w:r w:rsidRPr="003A443C">
        <w:rPr>
          <w:rFonts w:ascii="Times New Roman" w:hAnsi="Times New Roman" w:cs="Times New Roman"/>
          <w:sz w:val="28"/>
          <w:szCs w:val="28"/>
        </w:rPr>
        <w:t xml:space="preserve">, независимостью суждений, </w:t>
      </w:r>
      <w:proofErr w:type="spellStart"/>
      <w:r w:rsidRPr="003A443C">
        <w:rPr>
          <w:rFonts w:ascii="Times New Roman" w:hAnsi="Times New Roman" w:cs="Times New Roman"/>
          <w:sz w:val="28"/>
          <w:szCs w:val="28"/>
        </w:rPr>
        <w:t>мотивированностью</w:t>
      </w:r>
      <w:proofErr w:type="spellEnd"/>
      <w:r w:rsidRPr="003A443C">
        <w:rPr>
          <w:rFonts w:ascii="Times New Roman" w:hAnsi="Times New Roman" w:cs="Times New Roman"/>
          <w:sz w:val="28"/>
          <w:szCs w:val="28"/>
        </w:rPr>
        <w:t xml:space="preserve"> действий); </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xml:space="preserve">– объективностью. </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xml:space="preserve">Проведение сбора мнений экспертов предполагает предварительное определение: </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xml:space="preserve">– места и времени; </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формы и методики;</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xml:space="preserve"> – количества туров сбора мнений, </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состава и содержательной части документации,</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xml:space="preserve"> – порядка занесения мнений экспертов в документы. </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xml:space="preserve">Важным является выбор формы сбора мнений экспертов. Среди всех известных форм сбора мнений можно отметить </w:t>
      </w:r>
      <w:proofErr w:type="gramStart"/>
      <w:r w:rsidRPr="003A443C">
        <w:rPr>
          <w:rFonts w:ascii="Times New Roman" w:hAnsi="Times New Roman" w:cs="Times New Roman"/>
          <w:sz w:val="28"/>
          <w:szCs w:val="28"/>
        </w:rPr>
        <w:t>индивидуальные</w:t>
      </w:r>
      <w:proofErr w:type="gramEnd"/>
      <w:r w:rsidRPr="003A443C">
        <w:rPr>
          <w:rFonts w:ascii="Times New Roman" w:hAnsi="Times New Roman" w:cs="Times New Roman"/>
          <w:sz w:val="28"/>
          <w:szCs w:val="28"/>
        </w:rPr>
        <w:t xml:space="preserve">, коллективные и смешанные. Каждая из этих форм имеет разновидности: анкетирование, интервьюирование, дискуссия, мозговой штурм, совещание, деловая игра. Во многих они используются совместно, что дает больший эффект и объективность. </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На практике чаще применяется анкетирование, которое позволяет с меньшими трудозатратами собрать мнения экспертов. Обычно процесс разработки анкеты включает:</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xml:space="preserve"> – определение формы и содержания обращения к эксперту; </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xml:space="preserve">– выбор типа вопросов; </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xml:space="preserve">– формулировку вопросов; </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xml:space="preserve">– изложение необходимой для эксперта информации; </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xml:space="preserve">– разработку формы анкеты. </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xml:space="preserve">В последние годы среди типов вопросов наиболее употребляемыми </w:t>
      </w:r>
      <w:proofErr w:type="gramStart"/>
      <w:r w:rsidRPr="003A443C">
        <w:rPr>
          <w:rFonts w:ascii="Times New Roman" w:hAnsi="Times New Roman" w:cs="Times New Roman"/>
          <w:sz w:val="28"/>
          <w:szCs w:val="28"/>
        </w:rPr>
        <w:t>стали</w:t>
      </w:r>
      <w:proofErr w:type="gramEnd"/>
      <w:r w:rsidRPr="003A443C">
        <w:rPr>
          <w:rFonts w:ascii="Times New Roman" w:hAnsi="Times New Roman" w:cs="Times New Roman"/>
          <w:sz w:val="28"/>
          <w:szCs w:val="28"/>
        </w:rPr>
        <w:t xml:space="preserve"> так называемые веерный (предполагает один ответ из ряда ответов), закрытый (ответы «да», «нет», «не знаю») и открытый (ответ на вопрос может быть дан в произвольной форме). </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Очень важно при анкетировании экспертов правильно, просто и однозначно, кратко и в то же время с необходимой полнотой сформулировать вопросы в анкетах, а в тексте пояснительной записки указать, что конкретно требуется от эксперта. Для ответов на вопросы, т.е. для принятия решения каждым экспертом, проводятся объективные или субъективные измерения рассматриваемого объекта. При субъективном измерении эксперты, как правило, применяют один из указанных ранее методов (рангов, непосредственного оценивания, сопоставлений).</w:t>
      </w:r>
    </w:p>
    <w:p w:rsidR="003A443C" w:rsidRDefault="003A443C" w:rsidP="003A443C">
      <w:pPr>
        <w:spacing w:after="0" w:line="240" w:lineRule="auto"/>
        <w:ind w:firstLine="709"/>
        <w:jc w:val="both"/>
        <w:rPr>
          <w:rFonts w:ascii="Times New Roman" w:hAnsi="Times New Roman" w:cs="Times New Roman"/>
          <w:sz w:val="28"/>
          <w:szCs w:val="28"/>
        </w:rPr>
      </w:pP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b/>
          <w:sz w:val="28"/>
          <w:szCs w:val="28"/>
        </w:rPr>
        <w:t>2.</w:t>
      </w:r>
      <w:r w:rsidRPr="003A443C">
        <w:rPr>
          <w:rFonts w:ascii="Times New Roman" w:hAnsi="Times New Roman" w:cs="Times New Roman"/>
          <w:sz w:val="28"/>
          <w:szCs w:val="28"/>
        </w:rPr>
        <w:t xml:space="preserve"> </w:t>
      </w:r>
      <w:r w:rsidRPr="003A443C">
        <w:rPr>
          <w:rFonts w:ascii="Times New Roman" w:hAnsi="Times New Roman" w:cs="Times New Roman"/>
          <w:b/>
          <w:sz w:val="28"/>
          <w:szCs w:val="28"/>
        </w:rPr>
        <w:t>Метод рангов и непосредственного оценивания</w:t>
      </w:r>
      <w:r w:rsidRPr="003A443C">
        <w:rPr>
          <w:rFonts w:ascii="Times New Roman" w:hAnsi="Times New Roman" w:cs="Times New Roman"/>
          <w:sz w:val="28"/>
          <w:szCs w:val="28"/>
        </w:rPr>
        <w:t xml:space="preserve"> </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xml:space="preserve">По методу рангов эксперт осуществляет ранжирование (упорядочение) исследуемых объектов в зависимости от их относительной значимости (предпочтительности). </w:t>
      </w:r>
      <w:proofErr w:type="gramStart"/>
      <w:r w:rsidRPr="003A443C">
        <w:rPr>
          <w:rFonts w:ascii="Times New Roman" w:hAnsi="Times New Roman" w:cs="Times New Roman"/>
          <w:sz w:val="28"/>
          <w:szCs w:val="28"/>
        </w:rPr>
        <w:t>При этом, как правило, наиболее предпочтительному объекту присваивается первый ранг, а наименее предпочтительному – последний, равный по абсолютной величине числу упорядочиваемых объектов.</w:t>
      </w:r>
      <w:proofErr w:type="gramEnd"/>
      <w:r w:rsidRPr="003A443C">
        <w:rPr>
          <w:rFonts w:ascii="Times New Roman" w:hAnsi="Times New Roman" w:cs="Times New Roman"/>
          <w:sz w:val="28"/>
          <w:szCs w:val="28"/>
        </w:rPr>
        <w:t xml:space="preserve"> Более точным такое упорядочение становится при меньшем количестве объектов исследования, и наоборот. </w:t>
      </w:r>
    </w:p>
    <w:p w:rsidR="003A443C"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xml:space="preserve">Результирующие ранги объектов ранжирования по данным опросов определяются как сумма рангов для каждого объекта. При этом в итоге первый ранг присваивается тому объекту, который получил наименьшую сумму рангов, а последний – тому, у которого оказалась наибольшая сумма рангов, т.е. наименее значимому объекту (пример определения результирующего ранга трех объектов семью экспертами приведен в табл. 4). </w:t>
      </w:r>
    </w:p>
    <w:p w:rsidR="003A443C" w:rsidRDefault="005C7356" w:rsidP="005C7356">
      <w:pPr>
        <w:spacing w:after="0" w:line="240" w:lineRule="auto"/>
        <w:ind w:firstLine="709"/>
        <w:rPr>
          <w:rFonts w:ascii="Times New Roman" w:hAnsi="Times New Roman" w:cs="Times New Roman"/>
          <w:sz w:val="28"/>
          <w:szCs w:val="28"/>
        </w:rPr>
      </w:pPr>
      <w:r w:rsidRPr="005C7356">
        <w:rPr>
          <w:rFonts w:ascii="Times New Roman" w:hAnsi="Times New Roman" w:cs="Times New Roman"/>
          <w:sz w:val="28"/>
          <w:szCs w:val="28"/>
        </w:rPr>
        <w:drawing>
          <wp:inline distT="0" distB="0" distL="0" distR="0" wp14:anchorId="3A05CF6D" wp14:editId="0FCCDA20">
            <wp:extent cx="5638800" cy="24669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638800" cy="2466975"/>
                    </a:xfrm>
                    <a:prstGeom prst="rect">
                      <a:avLst/>
                    </a:prstGeom>
                  </pic:spPr>
                </pic:pic>
              </a:graphicData>
            </a:graphic>
          </wp:inline>
        </w:drawing>
      </w:r>
    </w:p>
    <w:p w:rsidR="003A443C" w:rsidRDefault="003A443C" w:rsidP="003A443C">
      <w:pPr>
        <w:spacing w:after="0" w:line="240" w:lineRule="auto"/>
        <w:ind w:firstLine="709"/>
        <w:jc w:val="both"/>
        <w:rPr>
          <w:rFonts w:ascii="Times New Roman" w:hAnsi="Times New Roman" w:cs="Times New Roman"/>
          <w:sz w:val="28"/>
          <w:szCs w:val="28"/>
        </w:rPr>
      </w:pPr>
    </w:p>
    <w:p w:rsidR="005C7356"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xml:space="preserve">Метод непосредственного оценивания (балльный) представляет собой упорядочение исследуемых объектов в зависимости от их важности путем приписывания баллов каждому из них. Наиболее значимому объекту дается наибольшее количество баллов по принятой шкале, диапазон шкалы оценок обычно принимается от 0 до 1, до 5, до 10 или до 100. В простейшем случае оценка может равняться 0 или 1. Иногда оценивание осуществляется в словесной форме, например, «очень </w:t>
      </w:r>
      <w:proofErr w:type="gramStart"/>
      <w:r w:rsidRPr="003A443C">
        <w:rPr>
          <w:rFonts w:ascii="Times New Roman" w:hAnsi="Times New Roman" w:cs="Times New Roman"/>
          <w:sz w:val="28"/>
          <w:szCs w:val="28"/>
        </w:rPr>
        <w:t>важный</w:t>
      </w:r>
      <w:proofErr w:type="gramEnd"/>
      <w:r w:rsidRPr="003A443C">
        <w:rPr>
          <w:rFonts w:ascii="Times New Roman" w:hAnsi="Times New Roman" w:cs="Times New Roman"/>
          <w:sz w:val="28"/>
          <w:szCs w:val="28"/>
        </w:rPr>
        <w:t>», «важный», «маловажный». Для большего удобства обработки результатов опроса такие оценки могут переводиться в балльную шкалу (например, соответственно 3, 2, 1).</w:t>
      </w:r>
    </w:p>
    <w:p w:rsidR="005C7356"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xml:space="preserve"> Непосредственное оценивание следует применять при уверенности полной профессиональной информированности экспертов о свойствах исследуемых объектов. По результатам оценок определяются ранг и весомость (значимость) каждого исследуемого объекта (пример оценивания трех объектов по 10-балльной шкале приведен в табл. 5). </w:t>
      </w:r>
    </w:p>
    <w:p w:rsidR="005C7356" w:rsidRDefault="005C7356" w:rsidP="003A443C">
      <w:pPr>
        <w:spacing w:after="0" w:line="240" w:lineRule="auto"/>
        <w:ind w:firstLine="709"/>
        <w:jc w:val="both"/>
        <w:rPr>
          <w:rFonts w:ascii="Times New Roman" w:hAnsi="Times New Roman" w:cs="Times New Roman"/>
          <w:sz w:val="28"/>
          <w:szCs w:val="28"/>
        </w:rPr>
      </w:pPr>
      <w:r w:rsidRPr="005C7356">
        <w:rPr>
          <w:rFonts w:ascii="Times New Roman" w:hAnsi="Times New Roman" w:cs="Times New Roman"/>
          <w:sz w:val="28"/>
          <w:szCs w:val="28"/>
        </w:rPr>
        <w:lastRenderedPageBreak/>
        <w:drawing>
          <wp:inline distT="0" distB="0" distL="0" distR="0" wp14:anchorId="4C26EFC4" wp14:editId="1921C530">
            <wp:extent cx="5600700" cy="279082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600700" cy="2790825"/>
                    </a:xfrm>
                    <a:prstGeom prst="rect">
                      <a:avLst/>
                    </a:prstGeom>
                  </pic:spPr>
                </pic:pic>
              </a:graphicData>
            </a:graphic>
          </wp:inline>
        </w:drawing>
      </w:r>
    </w:p>
    <w:p w:rsidR="005C7356" w:rsidRDefault="005C7356" w:rsidP="003A443C">
      <w:pPr>
        <w:spacing w:after="0" w:line="240" w:lineRule="auto"/>
        <w:ind w:firstLine="709"/>
        <w:jc w:val="both"/>
        <w:rPr>
          <w:rFonts w:ascii="Times New Roman" w:hAnsi="Times New Roman" w:cs="Times New Roman"/>
          <w:sz w:val="28"/>
          <w:szCs w:val="28"/>
        </w:rPr>
      </w:pPr>
    </w:p>
    <w:p w:rsidR="005C7356"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xml:space="preserve">По результатам оценок экспертов значимость (весомость) любого объекта можно определить по формуле: </w:t>
      </w:r>
    </w:p>
    <w:p w:rsidR="005C7356" w:rsidRDefault="005C7356" w:rsidP="003A443C">
      <w:pPr>
        <w:spacing w:after="0" w:line="240" w:lineRule="auto"/>
        <w:ind w:firstLine="709"/>
        <w:jc w:val="both"/>
        <w:rPr>
          <w:rFonts w:ascii="Times New Roman" w:hAnsi="Times New Roman" w:cs="Times New Roman"/>
          <w:sz w:val="28"/>
          <w:szCs w:val="28"/>
        </w:rPr>
      </w:pPr>
    </w:p>
    <w:p w:rsidR="005C7356" w:rsidRDefault="005C7356" w:rsidP="005C7356">
      <w:pPr>
        <w:spacing w:after="0" w:line="240" w:lineRule="auto"/>
        <w:ind w:firstLine="709"/>
        <w:jc w:val="center"/>
        <w:rPr>
          <w:rFonts w:ascii="Times New Roman" w:hAnsi="Times New Roman" w:cs="Times New Roman"/>
          <w:sz w:val="28"/>
          <w:szCs w:val="28"/>
        </w:rPr>
      </w:pPr>
      <w:r w:rsidRPr="005C7356">
        <w:rPr>
          <w:rFonts w:ascii="Times New Roman" w:hAnsi="Times New Roman" w:cs="Times New Roman"/>
          <w:sz w:val="28"/>
          <w:szCs w:val="28"/>
        </w:rPr>
        <w:drawing>
          <wp:inline distT="0" distB="0" distL="0" distR="0" wp14:anchorId="60D09459" wp14:editId="3CD80C99">
            <wp:extent cx="2819400" cy="139065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2819400" cy="1390650"/>
                    </a:xfrm>
                    <a:prstGeom prst="rect">
                      <a:avLst/>
                    </a:prstGeom>
                  </pic:spPr>
                </pic:pic>
              </a:graphicData>
            </a:graphic>
          </wp:inline>
        </w:drawing>
      </w:r>
    </w:p>
    <w:p w:rsidR="005C7356" w:rsidRDefault="003A443C" w:rsidP="003A443C">
      <w:pPr>
        <w:spacing w:after="0" w:line="240" w:lineRule="auto"/>
        <w:ind w:firstLine="709"/>
        <w:jc w:val="both"/>
        <w:rPr>
          <w:rFonts w:ascii="Times New Roman" w:hAnsi="Times New Roman" w:cs="Times New Roman"/>
          <w:sz w:val="28"/>
          <w:szCs w:val="28"/>
        </w:rPr>
      </w:pPr>
      <w:r w:rsidRPr="003A443C">
        <w:rPr>
          <w:rFonts w:ascii="Times New Roman" w:hAnsi="Times New Roman" w:cs="Times New Roman"/>
          <w:sz w:val="28"/>
          <w:szCs w:val="28"/>
        </w:rPr>
        <w:t xml:space="preserve">где </w:t>
      </w:r>
      <w:r w:rsidRPr="003A443C">
        <w:sym w:font="Symbol" w:char="F061"/>
      </w:r>
      <w:r w:rsidRPr="005C7356">
        <w:rPr>
          <w:rFonts w:ascii="Times New Roman" w:hAnsi="Times New Roman" w:cs="Times New Roman"/>
          <w:i/>
          <w:sz w:val="28"/>
          <w:szCs w:val="28"/>
          <w:vertAlign w:val="subscript"/>
        </w:rPr>
        <w:t>i</w:t>
      </w:r>
      <w:r w:rsidRPr="003A443C">
        <w:rPr>
          <w:rFonts w:ascii="Times New Roman" w:hAnsi="Times New Roman" w:cs="Times New Roman"/>
          <w:sz w:val="28"/>
          <w:szCs w:val="28"/>
        </w:rPr>
        <w:t xml:space="preserve"> – значимость </w:t>
      </w:r>
      <w:r w:rsidRPr="005C7356">
        <w:rPr>
          <w:rFonts w:ascii="Times New Roman" w:hAnsi="Times New Roman" w:cs="Times New Roman"/>
          <w:i/>
          <w:sz w:val="28"/>
          <w:szCs w:val="28"/>
        </w:rPr>
        <w:t>i</w:t>
      </w:r>
      <w:r w:rsidRPr="003A443C">
        <w:rPr>
          <w:rFonts w:ascii="Times New Roman" w:hAnsi="Times New Roman" w:cs="Times New Roman"/>
          <w:sz w:val="28"/>
          <w:szCs w:val="28"/>
        </w:rPr>
        <w:t>-</w:t>
      </w:r>
      <w:proofErr w:type="spellStart"/>
      <w:r w:rsidRPr="003A443C">
        <w:rPr>
          <w:rFonts w:ascii="Times New Roman" w:hAnsi="Times New Roman" w:cs="Times New Roman"/>
          <w:sz w:val="28"/>
          <w:szCs w:val="28"/>
        </w:rPr>
        <w:t>го</w:t>
      </w:r>
      <w:proofErr w:type="spellEnd"/>
      <w:r w:rsidRPr="003A443C">
        <w:rPr>
          <w:rFonts w:ascii="Times New Roman" w:hAnsi="Times New Roman" w:cs="Times New Roman"/>
          <w:sz w:val="28"/>
          <w:szCs w:val="28"/>
        </w:rPr>
        <w:t xml:space="preserve"> объекта; </w:t>
      </w:r>
    </w:p>
    <w:p w:rsidR="005C7356" w:rsidRDefault="003A443C" w:rsidP="003A443C">
      <w:pPr>
        <w:spacing w:after="0" w:line="240" w:lineRule="auto"/>
        <w:ind w:firstLine="709"/>
        <w:jc w:val="both"/>
        <w:rPr>
          <w:rFonts w:ascii="Times New Roman" w:hAnsi="Times New Roman" w:cs="Times New Roman"/>
          <w:sz w:val="28"/>
          <w:szCs w:val="28"/>
        </w:rPr>
      </w:pPr>
      <w:proofErr w:type="spellStart"/>
      <w:proofErr w:type="gramStart"/>
      <w:r w:rsidRPr="003A443C">
        <w:rPr>
          <w:rFonts w:ascii="Times New Roman" w:hAnsi="Times New Roman" w:cs="Times New Roman"/>
          <w:sz w:val="28"/>
          <w:szCs w:val="28"/>
        </w:rPr>
        <w:t>А</w:t>
      </w:r>
      <w:proofErr w:type="gramEnd"/>
      <w:r w:rsidRPr="005C7356">
        <w:rPr>
          <w:rFonts w:ascii="Times New Roman" w:hAnsi="Times New Roman" w:cs="Times New Roman"/>
          <w:i/>
          <w:sz w:val="28"/>
          <w:szCs w:val="28"/>
          <w:vertAlign w:val="subscript"/>
        </w:rPr>
        <w:t>ij</w:t>
      </w:r>
      <w:proofErr w:type="spellEnd"/>
      <w:r w:rsidRPr="003A443C">
        <w:rPr>
          <w:rFonts w:ascii="Times New Roman" w:hAnsi="Times New Roman" w:cs="Times New Roman"/>
          <w:sz w:val="28"/>
          <w:szCs w:val="28"/>
        </w:rPr>
        <w:t xml:space="preserve"> – оценка (в баллах), данная </w:t>
      </w:r>
      <w:r w:rsidRPr="005C7356">
        <w:rPr>
          <w:rFonts w:ascii="Times New Roman" w:hAnsi="Times New Roman" w:cs="Times New Roman"/>
          <w:i/>
          <w:sz w:val="28"/>
          <w:szCs w:val="28"/>
        </w:rPr>
        <w:t>i</w:t>
      </w:r>
      <w:r w:rsidRPr="003A443C">
        <w:rPr>
          <w:rFonts w:ascii="Times New Roman" w:hAnsi="Times New Roman" w:cs="Times New Roman"/>
          <w:sz w:val="28"/>
          <w:szCs w:val="28"/>
        </w:rPr>
        <w:t>-у объекту</w:t>
      </w:r>
      <w:r w:rsidRPr="005C7356">
        <w:rPr>
          <w:rFonts w:ascii="Times New Roman" w:hAnsi="Times New Roman" w:cs="Times New Roman"/>
          <w:i/>
          <w:sz w:val="28"/>
          <w:szCs w:val="28"/>
        </w:rPr>
        <w:t xml:space="preserve"> j</w:t>
      </w:r>
      <w:r w:rsidRPr="003A443C">
        <w:rPr>
          <w:rFonts w:ascii="Times New Roman" w:hAnsi="Times New Roman" w:cs="Times New Roman"/>
          <w:sz w:val="28"/>
          <w:szCs w:val="28"/>
        </w:rPr>
        <w:t xml:space="preserve">-м экспертом; </w:t>
      </w:r>
    </w:p>
    <w:p w:rsidR="005C7356" w:rsidRDefault="003A443C" w:rsidP="003A443C">
      <w:pPr>
        <w:spacing w:after="0" w:line="240" w:lineRule="auto"/>
        <w:ind w:firstLine="709"/>
        <w:jc w:val="both"/>
        <w:rPr>
          <w:rFonts w:ascii="Times New Roman" w:hAnsi="Times New Roman" w:cs="Times New Roman"/>
          <w:sz w:val="28"/>
          <w:szCs w:val="28"/>
        </w:rPr>
      </w:pPr>
      <w:r w:rsidRPr="005C7356">
        <w:rPr>
          <w:rFonts w:ascii="Times New Roman" w:hAnsi="Times New Roman" w:cs="Times New Roman"/>
          <w:i/>
          <w:sz w:val="28"/>
          <w:szCs w:val="28"/>
        </w:rPr>
        <w:t>n</w:t>
      </w:r>
      <w:r w:rsidRPr="003A443C">
        <w:rPr>
          <w:rFonts w:ascii="Times New Roman" w:hAnsi="Times New Roman" w:cs="Times New Roman"/>
          <w:sz w:val="28"/>
          <w:szCs w:val="28"/>
        </w:rPr>
        <w:t xml:space="preserve"> – число оцениваемых объектов; </w:t>
      </w:r>
    </w:p>
    <w:p w:rsidR="005C7356" w:rsidRDefault="003A443C" w:rsidP="003A443C">
      <w:pPr>
        <w:spacing w:after="0" w:line="240" w:lineRule="auto"/>
        <w:ind w:firstLine="709"/>
        <w:jc w:val="both"/>
        <w:rPr>
          <w:rFonts w:ascii="Times New Roman" w:hAnsi="Times New Roman" w:cs="Times New Roman"/>
          <w:sz w:val="28"/>
          <w:szCs w:val="28"/>
        </w:rPr>
      </w:pPr>
      <w:r w:rsidRPr="005C7356">
        <w:rPr>
          <w:rFonts w:ascii="Times New Roman" w:hAnsi="Times New Roman" w:cs="Times New Roman"/>
          <w:i/>
          <w:sz w:val="28"/>
          <w:szCs w:val="28"/>
        </w:rPr>
        <w:t>k</w:t>
      </w:r>
      <w:r w:rsidRPr="003A443C">
        <w:rPr>
          <w:rFonts w:ascii="Times New Roman" w:hAnsi="Times New Roman" w:cs="Times New Roman"/>
          <w:sz w:val="28"/>
          <w:szCs w:val="28"/>
        </w:rPr>
        <w:t xml:space="preserve"> – число экспертов. </w:t>
      </w:r>
    </w:p>
    <w:p w:rsidR="005C7356" w:rsidRDefault="005C7356" w:rsidP="003A443C">
      <w:pPr>
        <w:spacing w:after="0" w:line="240" w:lineRule="auto"/>
        <w:ind w:firstLine="709"/>
        <w:jc w:val="both"/>
        <w:rPr>
          <w:rFonts w:ascii="Times New Roman" w:hAnsi="Times New Roman" w:cs="Times New Roman"/>
          <w:sz w:val="28"/>
          <w:szCs w:val="28"/>
        </w:rPr>
      </w:pPr>
    </w:p>
    <w:p w:rsidR="005C7356" w:rsidRPr="005C7356" w:rsidRDefault="003A443C" w:rsidP="005C7356">
      <w:pPr>
        <w:pStyle w:val="a3"/>
        <w:numPr>
          <w:ilvl w:val="0"/>
          <w:numId w:val="3"/>
        </w:numPr>
        <w:spacing w:after="0" w:line="240" w:lineRule="auto"/>
        <w:jc w:val="both"/>
        <w:rPr>
          <w:rFonts w:ascii="Times New Roman" w:hAnsi="Times New Roman" w:cs="Times New Roman"/>
          <w:sz w:val="28"/>
          <w:szCs w:val="28"/>
        </w:rPr>
      </w:pPr>
      <w:r w:rsidRPr="005C7356">
        <w:rPr>
          <w:rFonts w:ascii="Times New Roman" w:hAnsi="Times New Roman" w:cs="Times New Roman"/>
          <w:b/>
          <w:sz w:val="28"/>
          <w:szCs w:val="28"/>
        </w:rPr>
        <w:t>Метод сопоставления</w:t>
      </w:r>
      <w:r w:rsidRPr="005C7356">
        <w:rPr>
          <w:rFonts w:ascii="Times New Roman" w:hAnsi="Times New Roman" w:cs="Times New Roman"/>
          <w:sz w:val="28"/>
          <w:szCs w:val="28"/>
        </w:rPr>
        <w:t xml:space="preserve"> </w:t>
      </w:r>
    </w:p>
    <w:p w:rsidR="005C7356" w:rsidRDefault="003A443C" w:rsidP="005C7356">
      <w:pPr>
        <w:spacing w:after="0" w:line="240" w:lineRule="auto"/>
        <w:ind w:firstLine="709"/>
        <w:jc w:val="both"/>
        <w:rPr>
          <w:rFonts w:ascii="Times New Roman" w:hAnsi="Times New Roman" w:cs="Times New Roman"/>
          <w:sz w:val="28"/>
          <w:szCs w:val="28"/>
        </w:rPr>
      </w:pPr>
      <w:r w:rsidRPr="005C7356">
        <w:rPr>
          <w:rFonts w:ascii="Times New Roman" w:hAnsi="Times New Roman" w:cs="Times New Roman"/>
          <w:sz w:val="28"/>
          <w:szCs w:val="28"/>
        </w:rPr>
        <w:t xml:space="preserve">Метод сопоставления осуществляется парным сравнением и последовательным сопоставлением. </w:t>
      </w:r>
    </w:p>
    <w:p w:rsidR="003631DA" w:rsidRDefault="003A443C" w:rsidP="005C7356">
      <w:pPr>
        <w:spacing w:after="0" w:line="240" w:lineRule="auto"/>
        <w:ind w:firstLine="709"/>
        <w:jc w:val="both"/>
        <w:rPr>
          <w:rFonts w:ascii="Times New Roman" w:hAnsi="Times New Roman" w:cs="Times New Roman"/>
          <w:sz w:val="28"/>
          <w:szCs w:val="28"/>
        </w:rPr>
      </w:pPr>
      <w:r w:rsidRPr="005C7356">
        <w:rPr>
          <w:rFonts w:ascii="Times New Roman" w:hAnsi="Times New Roman" w:cs="Times New Roman"/>
          <w:i/>
          <w:sz w:val="28"/>
          <w:szCs w:val="28"/>
        </w:rPr>
        <w:t>При парном сравнении</w:t>
      </w:r>
      <w:r w:rsidRPr="005C7356">
        <w:rPr>
          <w:rFonts w:ascii="Times New Roman" w:hAnsi="Times New Roman" w:cs="Times New Roman"/>
          <w:sz w:val="28"/>
          <w:szCs w:val="28"/>
        </w:rPr>
        <w:t xml:space="preserve"> эксперт сопоставляет исследуемые объекты по их важности попарно, устанавливая в каждой паре наиболее важный. Общее количество пар сравнения равно </w:t>
      </w:r>
    </w:p>
    <w:p w:rsidR="003631DA" w:rsidRDefault="003631DA" w:rsidP="005C7356">
      <w:pPr>
        <w:spacing w:after="0" w:line="240" w:lineRule="auto"/>
        <w:ind w:firstLine="709"/>
        <w:jc w:val="both"/>
        <w:rPr>
          <w:rFonts w:ascii="Times New Roman" w:hAnsi="Times New Roman" w:cs="Times New Roman"/>
          <w:sz w:val="28"/>
          <w:szCs w:val="28"/>
        </w:rPr>
      </w:pPr>
    </w:p>
    <w:p w:rsidR="003631DA" w:rsidRDefault="003631DA" w:rsidP="003631DA">
      <w:pPr>
        <w:spacing w:after="0" w:line="240" w:lineRule="auto"/>
        <w:ind w:firstLine="709"/>
        <w:jc w:val="center"/>
        <w:rPr>
          <w:rFonts w:ascii="Times New Roman" w:hAnsi="Times New Roman" w:cs="Times New Roman"/>
          <w:sz w:val="28"/>
          <w:szCs w:val="28"/>
        </w:rPr>
      </w:pPr>
      <m:oMath>
        <m:r>
          <w:rPr>
            <w:rFonts w:ascii="Cambria Math" w:hAnsi="Cambria Math" w:cs="Times New Roman"/>
            <w:sz w:val="28"/>
            <w:szCs w:val="28"/>
          </w:rPr>
          <m:t>N=</m:t>
        </m:r>
        <m:f>
          <m:fPr>
            <m:ctrlPr>
              <w:rPr>
                <w:rFonts w:ascii="Cambria Math" w:hAnsi="Cambria Math" w:cs="Times New Roman"/>
                <w:i/>
                <w:sz w:val="28"/>
                <w:szCs w:val="28"/>
              </w:rPr>
            </m:ctrlPr>
          </m:fPr>
          <m:num>
            <m:r>
              <w:rPr>
                <w:rFonts w:ascii="Cambria Math" w:hAnsi="Cambria Math" w:cs="Times New Roman"/>
                <w:sz w:val="28"/>
                <w:szCs w:val="28"/>
              </w:rPr>
              <m:t>n∙</m:t>
            </m:r>
            <m:d>
              <m:dPr>
                <m:ctrlPr>
                  <w:rPr>
                    <w:rFonts w:ascii="Cambria Math" w:hAnsi="Cambria Math" w:cs="Times New Roman"/>
                    <w:i/>
                    <w:sz w:val="28"/>
                    <w:szCs w:val="28"/>
                  </w:rPr>
                </m:ctrlPr>
              </m:dPr>
              <m:e>
                <m:r>
                  <w:rPr>
                    <w:rFonts w:ascii="Cambria Math" w:hAnsi="Cambria Math" w:cs="Times New Roman"/>
                    <w:sz w:val="28"/>
                    <w:szCs w:val="28"/>
                  </w:rPr>
                  <m:t>n-1</m:t>
                </m:r>
              </m:e>
            </m:d>
          </m:num>
          <m:den>
            <m:r>
              <w:rPr>
                <w:rFonts w:ascii="Cambria Math" w:hAnsi="Cambria Math" w:cs="Times New Roman"/>
                <w:sz w:val="28"/>
                <w:szCs w:val="28"/>
              </w:rPr>
              <m:t>2</m:t>
            </m:r>
          </m:den>
        </m:f>
      </m:oMath>
      <w:r w:rsidR="003A443C" w:rsidRPr="005C7356">
        <w:rPr>
          <w:rFonts w:ascii="Times New Roman" w:hAnsi="Times New Roman" w:cs="Times New Roman"/>
          <w:sz w:val="28"/>
          <w:szCs w:val="28"/>
        </w:rPr>
        <w:t xml:space="preserve"> , </w:t>
      </w:r>
      <w:r>
        <w:rPr>
          <w:rFonts w:ascii="Times New Roman" w:hAnsi="Times New Roman" w:cs="Times New Roman"/>
          <w:sz w:val="28"/>
          <w:szCs w:val="28"/>
          <w:lang w:val="en-US"/>
        </w:rPr>
        <w:t xml:space="preserve">  </w:t>
      </w:r>
      <w:r w:rsidR="003A443C" w:rsidRPr="005C7356">
        <w:rPr>
          <w:rFonts w:ascii="Times New Roman" w:hAnsi="Times New Roman" w:cs="Times New Roman"/>
          <w:sz w:val="28"/>
          <w:szCs w:val="28"/>
        </w:rPr>
        <w:t>(9)</w:t>
      </w:r>
    </w:p>
    <w:p w:rsidR="003631DA" w:rsidRDefault="003631DA" w:rsidP="005C7356">
      <w:pPr>
        <w:spacing w:after="0" w:line="240" w:lineRule="auto"/>
        <w:ind w:firstLine="709"/>
        <w:jc w:val="both"/>
        <w:rPr>
          <w:rFonts w:ascii="Times New Roman" w:hAnsi="Times New Roman" w:cs="Times New Roman"/>
          <w:sz w:val="28"/>
          <w:szCs w:val="28"/>
        </w:rPr>
      </w:pPr>
    </w:p>
    <w:p w:rsidR="003631DA" w:rsidRDefault="003A443C" w:rsidP="005C7356">
      <w:pPr>
        <w:spacing w:after="0" w:line="240" w:lineRule="auto"/>
        <w:ind w:firstLine="709"/>
        <w:jc w:val="both"/>
        <w:rPr>
          <w:rFonts w:ascii="Times New Roman" w:hAnsi="Times New Roman" w:cs="Times New Roman"/>
          <w:sz w:val="28"/>
          <w:szCs w:val="28"/>
          <w:lang w:val="en-US"/>
        </w:rPr>
      </w:pPr>
      <w:r w:rsidRPr="005C7356">
        <w:rPr>
          <w:rFonts w:ascii="Times New Roman" w:hAnsi="Times New Roman" w:cs="Times New Roman"/>
          <w:sz w:val="28"/>
          <w:szCs w:val="28"/>
        </w:rPr>
        <w:t xml:space="preserve">где n – количество исследуемых объектов экспертизы. </w:t>
      </w:r>
    </w:p>
    <w:p w:rsidR="003631DA" w:rsidRDefault="003A443C" w:rsidP="005C7356">
      <w:pPr>
        <w:spacing w:after="0" w:line="240" w:lineRule="auto"/>
        <w:ind w:firstLine="709"/>
        <w:jc w:val="both"/>
        <w:rPr>
          <w:rFonts w:ascii="Times New Roman" w:hAnsi="Times New Roman" w:cs="Times New Roman"/>
          <w:sz w:val="28"/>
          <w:szCs w:val="28"/>
          <w:lang w:val="en-US"/>
        </w:rPr>
      </w:pPr>
      <w:r w:rsidRPr="005C7356">
        <w:rPr>
          <w:rFonts w:ascii="Times New Roman" w:hAnsi="Times New Roman" w:cs="Times New Roman"/>
          <w:sz w:val="28"/>
          <w:szCs w:val="28"/>
        </w:rPr>
        <w:t xml:space="preserve">В результате сравнения эксперт высказывает мнение о важности того или иного объекта, т.е. отдает одному из них предпочтение. Иногда эксперты приходят к выводу об эквивалентности каждого из объектов пары. Для упорядочения всех рассматриваемых объектов необходима последующая обработка результатов сравнения. Наиболее удобно осуществлять парные </w:t>
      </w:r>
      <w:r w:rsidRPr="005C7356">
        <w:rPr>
          <w:rFonts w:ascii="Times New Roman" w:hAnsi="Times New Roman" w:cs="Times New Roman"/>
          <w:sz w:val="28"/>
          <w:szCs w:val="28"/>
        </w:rPr>
        <w:lastRenderedPageBreak/>
        <w:t xml:space="preserve">сравнения и их обработку, используя в качестве инструмента матрицы (табл. 6). В отдельных случаях </w:t>
      </w:r>
      <w:proofErr w:type="gramStart"/>
      <w:r w:rsidRPr="005C7356">
        <w:rPr>
          <w:rFonts w:ascii="Times New Roman" w:hAnsi="Times New Roman" w:cs="Times New Roman"/>
          <w:sz w:val="28"/>
          <w:szCs w:val="28"/>
        </w:rPr>
        <w:t>при</w:t>
      </w:r>
      <w:proofErr w:type="gramEnd"/>
      <w:r w:rsidRPr="005C7356">
        <w:rPr>
          <w:rFonts w:ascii="Times New Roman" w:hAnsi="Times New Roman" w:cs="Times New Roman"/>
          <w:sz w:val="28"/>
          <w:szCs w:val="28"/>
        </w:rPr>
        <w:t xml:space="preserve"> </w:t>
      </w:r>
    </w:p>
    <w:p w:rsidR="003631DA" w:rsidRDefault="003631DA" w:rsidP="005C7356">
      <w:pPr>
        <w:spacing w:after="0" w:line="240" w:lineRule="auto"/>
        <w:ind w:firstLine="709"/>
        <w:jc w:val="both"/>
        <w:rPr>
          <w:rFonts w:ascii="Times New Roman" w:hAnsi="Times New Roman" w:cs="Times New Roman"/>
          <w:sz w:val="28"/>
          <w:szCs w:val="28"/>
          <w:lang w:val="en-US"/>
        </w:rPr>
      </w:pPr>
    </w:p>
    <w:p w:rsidR="003631DA" w:rsidRDefault="003631DA" w:rsidP="003631DA">
      <w:pPr>
        <w:spacing w:after="0" w:line="240" w:lineRule="auto"/>
        <w:rPr>
          <w:rFonts w:ascii="Times New Roman" w:hAnsi="Times New Roman" w:cs="Times New Roman"/>
          <w:sz w:val="28"/>
          <w:szCs w:val="28"/>
          <w:lang w:val="en-US"/>
        </w:rPr>
      </w:pPr>
      <w:r w:rsidRPr="003631DA">
        <w:rPr>
          <w:rFonts w:ascii="Times New Roman" w:hAnsi="Times New Roman" w:cs="Times New Roman"/>
          <w:sz w:val="28"/>
          <w:szCs w:val="28"/>
        </w:rPr>
        <w:drawing>
          <wp:inline distT="0" distB="0" distL="0" distR="0" wp14:anchorId="0E40907F" wp14:editId="5DF40372">
            <wp:extent cx="5639893" cy="2339439"/>
            <wp:effectExtent l="0" t="0" r="0" b="381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t="8373"/>
                    <a:stretch/>
                  </pic:blipFill>
                  <pic:spPr bwMode="auto">
                    <a:xfrm>
                      <a:off x="0" y="0"/>
                      <a:ext cx="5638800" cy="2338985"/>
                    </a:xfrm>
                    <a:prstGeom prst="rect">
                      <a:avLst/>
                    </a:prstGeom>
                    <a:ln>
                      <a:noFill/>
                    </a:ln>
                    <a:extLst>
                      <a:ext uri="{53640926-AAD7-44D8-BBD7-CCE9431645EC}">
                        <a14:shadowObscured xmlns:a14="http://schemas.microsoft.com/office/drawing/2010/main"/>
                      </a:ext>
                    </a:extLst>
                  </pic:spPr>
                </pic:pic>
              </a:graphicData>
            </a:graphic>
          </wp:inline>
        </w:drawing>
      </w:r>
    </w:p>
    <w:p w:rsidR="003631DA" w:rsidRDefault="003A443C" w:rsidP="003631DA">
      <w:pPr>
        <w:spacing w:after="0" w:line="240" w:lineRule="auto"/>
        <w:ind w:firstLine="709"/>
        <w:jc w:val="both"/>
        <w:rPr>
          <w:rFonts w:ascii="Times New Roman" w:hAnsi="Times New Roman" w:cs="Times New Roman"/>
          <w:sz w:val="28"/>
          <w:szCs w:val="28"/>
          <w:lang w:val="en-US"/>
        </w:rPr>
      </w:pPr>
      <w:r w:rsidRPr="005C7356">
        <w:rPr>
          <w:rFonts w:ascii="Times New Roman" w:hAnsi="Times New Roman" w:cs="Times New Roman"/>
          <w:sz w:val="28"/>
          <w:szCs w:val="28"/>
        </w:rPr>
        <w:t xml:space="preserve">большом </w:t>
      </w:r>
      <w:proofErr w:type="gramStart"/>
      <w:r w:rsidRPr="005C7356">
        <w:rPr>
          <w:rFonts w:ascii="Times New Roman" w:hAnsi="Times New Roman" w:cs="Times New Roman"/>
          <w:sz w:val="28"/>
          <w:szCs w:val="28"/>
        </w:rPr>
        <w:t>количестве</w:t>
      </w:r>
      <w:proofErr w:type="gramEnd"/>
      <w:r w:rsidRPr="005C7356">
        <w:rPr>
          <w:rFonts w:ascii="Times New Roman" w:hAnsi="Times New Roman" w:cs="Times New Roman"/>
          <w:sz w:val="28"/>
          <w:szCs w:val="28"/>
        </w:rPr>
        <w:t xml:space="preserve"> исследуемых объектов на результаты парного сравнения оказывают влияние психологические факторы. Например, предпочтение может получить не тот объект, который действительно предпочтителен перед другими, а тот, который в перечне пар записан первым (или находится по расположению в матрице выше сравниваемого). Для исключения психологического влияния иногда проводят двойное парное сравнение, т.е. осуществляют повторное парное сравнение, но только при обратном расположении объектов и объектов в каждой паре. Количество пар при двойном парном сравнении соответственно в два раза больше, чем при одинарном парном сравнении. </w:t>
      </w:r>
    </w:p>
    <w:p w:rsidR="003631DA" w:rsidRDefault="003A443C" w:rsidP="003631DA">
      <w:pPr>
        <w:spacing w:after="0" w:line="240" w:lineRule="auto"/>
        <w:ind w:firstLine="709"/>
        <w:jc w:val="both"/>
        <w:rPr>
          <w:rFonts w:ascii="Times New Roman" w:hAnsi="Times New Roman" w:cs="Times New Roman"/>
          <w:sz w:val="28"/>
          <w:szCs w:val="28"/>
          <w:lang w:val="en-US"/>
        </w:rPr>
      </w:pPr>
      <w:r w:rsidRPr="005C7356">
        <w:rPr>
          <w:rFonts w:ascii="Times New Roman" w:hAnsi="Times New Roman" w:cs="Times New Roman"/>
          <w:sz w:val="28"/>
          <w:szCs w:val="28"/>
        </w:rPr>
        <w:t xml:space="preserve">На пересечении вертикальных и горизонтальных строк матрицы для каждой пары объектов эксперт ставит 1 или 0 в зависимости от определенной им значимости того или иного объекта. </w:t>
      </w:r>
    </w:p>
    <w:p w:rsidR="001402F9" w:rsidRDefault="003A443C" w:rsidP="003631DA">
      <w:pPr>
        <w:spacing w:after="0" w:line="240" w:lineRule="auto"/>
        <w:ind w:firstLine="709"/>
        <w:jc w:val="both"/>
        <w:rPr>
          <w:rFonts w:ascii="Times New Roman" w:hAnsi="Times New Roman" w:cs="Times New Roman"/>
          <w:sz w:val="28"/>
          <w:szCs w:val="28"/>
          <w:lang w:val="en-US"/>
        </w:rPr>
      </w:pPr>
      <w:r w:rsidRPr="005C7356">
        <w:rPr>
          <w:rFonts w:ascii="Times New Roman" w:hAnsi="Times New Roman" w:cs="Times New Roman"/>
          <w:sz w:val="28"/>
          <w:szCs w:val="28"/>
        </w:rPr>
        <w:t xml:space="preserve">Весомость каждого объекта сравнения рассчитывается по формуле: </w:t>
      </w:r>
    </w:p>
    <w:p w:rsidR="001402F9" w:rsidRDefault="001402F9" w:rsidP="003631DA">
      <w:pPr>
        <w:spacing w:after="0" w:line="240" w:lineRule="auto"/>
        <w:ind w:firstLine="709"/>
        <w:jc w:val="both"/>
        <w:rPr>
          <w:rFonts w:ascii="Times New Roman" w:hAnsi="Times New Roman" w:cs="Times New Roman"/>
          <w:sz w:val="28"/>
          <w:szCs w:val="28"/>
          <w:lang w:val="en-US"/>
        </w:rPr>
      </w:pPr>
    </w:p>
    <w:p w:rsidR="001402F9" w:rsidRDefault="001402F9" w:rsidP="001402F9">
      <w:pPr>
        <w:spacing w:after="0" w:line="240" w:lineRule="auto"/>
        <w:ind w:firstLine="709"/>
        <w:jc w:val="center"/>
        <w:rPr>
          <w:rFonts w:ascii="Times New Roman" w:hAnsi="Times New Roman" w:cs="Times New Roman"/>
          <w:sz w:val="28"/>
          <w:szCs w:val="28"/>
          <w:lang w:val="en-US"/>
        </w:rPr>
      </w:pPr>
      <w:r w:rsidRPr="001402F9">
        <w:rPr>
          <w:rFonts w:ascii="Times New Roman" w:hAnsi="Times New Roman" w:cs="Times New Roman"/>
          <w:sz w:val="28"/>
          <w:szCs w:val="28"/>
          <w:lang w:val="en-US"/>
        </w:rPr>
        <w:drawing>
          <wp:inline distT="0" distB="0" distL="0" distR="0" wp14:anchorId="5A08308C" wp14:editId="073B3E69">
            <wp:extent cx="2514600" cy="11049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2514600" cy="1104900"/>
                    </a:xfrm>
                    <a:prstGeom prst="rect">
                      <a:avLst/>
                    </a:prstGeom>
                  </pic:spPr>
                </pic:pic>
              </a:graphicData>
            </a:graphic>
          </wp:inline>
        </w:drawing>
      </w:r>
    </w:p>
    <w:p w:rsidR="001402F9" w:rsidRDefault="001402F9" w:rsidP="003631DA">
      <w:pPr>
        <w:spacing w:after="0" w:line="240" w:lineRule="auto"/>
        <w:ind w:firstLine="709"/>
        <w:jc w:val="both"/>
        <w:rPr>
          <w:rFonts w:ascii="Times New Roman" w:hAnsi="Times New Roman" w:cs="Times New Roman"/>
          <w:sz w:val="28"/>
          <w:szCs w:val="28"/>
          <w:lang w:val="en-US"/>
        </w:rPr>
      </w:pPr>
    </w:p>
    <w:p w:rsidR="001402F9" w:rsidRDefault="003A443C" w:rsidP="003631DA">
      <w:pPr>
        <w:spacing w:after="0" w:line="240" w:lineRule="auto"/>
        <w:ind w:firstLine="709"/>
        <w:jc w:val="both"/>
        <w:rPr>
          <w:rFonts w:ascii="Times New Roman" w:hAnsi="Times New Roman" w:cs="Times New Roman"/>
          <w:sz w:val="28"/>
          <w:szCs w:val="28"/>
          <w:lang w:val="en-US"/>
        </w:rPr>
      </w:pPr>
      <w:r w:rsidRPr="005C7356">
        <w:rPr>
          <w:rFonts w:ascii="Times New Roman" w:hAnsi="Times New Roman" w:cs="Times New Roman"/>
          <w:sz w:val="28"/>
          <w:szCs w:val="28"/>
        </w:rPr>
        <w:t xml:space="preserve">где </w:t>
      </w:r>
      <m:oMath>
        <m:sSub>
          <m:sSubPr>
            <m:ctrlPr>
              <w:rPr>
                <w:rFonts w:ascii="Cambria Math" w:hAnsi="Cambria Math" w:cs="Times New Roman"/>
                <w:i/>
                <w:sz w:val="28"/>
                <w:szCs w:val="28"/>
              </w:rPr>
            </m:ctrlPr>
          </m:sSubPr>
          <m:e>
            <m:r>
              <w:rPr>
                <w:rFonts w:ascii="Cambria Math" w:hAnsi="Cambria Math" w:cs="Times New Roman"/>
                <w:sz w:val="28"/>
                <w:szCs w:val="28"/>
              </w:rPr>
              <m:t>A</m:t>
            </m:r>
          </m:e>
          <m:sub>
            <m:f>
              <m:fPr>
                <m:ctrlPr>
                  <w:rPr>
                    <w:rFonts w:ascii="Cambria Math" w:hAnsi="Cambria Math" w:cs="Times New Roman"/>
                    <w:i/>
                    <w:sz w:val="28"/>
                    <w:szCs w:val="28"/>
                  </w:rPr>
                </m:ctrlPr>
              </m:fPr>
              <m:num>
                <m:r>
                  <w:rPr>
                    <w:rFonts w:ascii="Cambria Math" w:hAnsi="Cambria Math" w:cs="Times New Roman"/>
                    <w:sz w:val="28"/>
                    <w:szCs w:val="28"/>
                  </w:rPr>
                  <m:t>i</m:t>
                </m:r>
              </m:num>
              <m:den>
                <m:sSup>
                  <m:sSupPr>
                    <m:ctrlPr>
                      <w:rPr>
                        <w:rFonts w:ascii="Cambria Math" w:hAnsi="Cambria Math" w:cs="Times New Roman"/>
                        <w:i/>
                        <w:sz w:val="28"/>
                        <w:szCs w:val="28"/>
                      </w:rPr>
                    </m:ctrlPr>
                  </m:sSupPr>
                  <m:e>
                    <m:r>
                      <w:rPr>
                        <w:rFonts w:ascii="Cambria Math" w:hAnsi="Cambria Math" w:cs="Times New Roman"/>
                        <w:sz w:val="28"/>
                        <w:szCs w:val="28"/>
                      </w:rPr>
                      <m:t>i</m:t>
                    </m:r>
                  </m:e>
                  <m:sup>
                    <m:r>
                      <w:rPr>
                        <w:rFonts w:ascii="Cambria Math" w:hAnsi="Cambria Math" w:cs="Times New Roman"/>
                        <w:sz w:val="28"/>
                        <w:szCs w:val="28"/>
                      </w:rPr>
                      <m:t>'</m:t>
                    </m:r>
                  </m:sup>
                </m:sSup>
              </m:den>
            </m:f>
            <m:r>
              <w:rPr>
                <w:rFonts w:ascii="Cambria Math" w:hAnsi="Cambria Math" w:cs="Times New Roman"/>
                <w:sz w:val="28"/>
                <w:szCs w:val="28"/>
              </w:rPr>
              <m:t>j</m:t>
            </m:r>
          </m:sub>
        </m:sSub>
      </m:oMath>
      <w:r w:rsidRPr="005C7356">
        <w:rPr>
          <w:rFonts w:ascii="Times New Roman" w:hAnsi="Times New Roman" w:cs="Times New Roman"/>
          <w:sz w:val="28"/>
          <w:szCs w:val="28"/>
        </w:rPr>
        <w:t xml:space="preserve"> – количество предпочтений</w:t>
      </w:r>
      <w:r w:rsidRPr="001402F9">
        <w:rPr>
          <w:rFonts w:ascii="Times New Roman" w:hAnsi="Times New Roman" w:cs="Times New Roman"/>
          <w:i/>
          <w:sz w:val="28"/>
          <w:szCs w:val="28"/>
        </w:rPr>
        <w:t xml:space="preserve"> i</w:t>
      </w:r>
      <w:r w:rsidRPr="005C7356">
        <w:rPr>
          <w:rFonts w:ascii="Times New Roman" w:hAnsi="Times New Roman" w:cs="Times New Roman"/>
          <w:sz w:val="28"/>
          <w:szCs w:val="28"/>
        </w:rPr>
        <w:t xml:space="preserve">-го объекта </w:t>
      </w:r>
      <w:r w:rsidRPr="001402F9">
        <w:rPr>
          <w:rFonts w:ascii="Times New Roman" w:hAnsi="Times New Roman" w:cs="Times New Roman"/>
          <w:sz w:val="28"/>
          <w:szCs w:val="28"/>
        </w:rPr>
        <w:t>над</w:t>
      </w:r>
      <w:r w:rsidRPr="001402F9">
        <w:rPr>
          <w:rFonts w:ascii="Times New Roman" w:hAnsi="Times New Roman" w:cs="Times New Roman"/>
          <w:i/>
          <w:sz w:val="28"/>
          <w:szCs w:val="28"/>
        </w:rPr>
        <w:t xml:space="preserve"> i</w:t>
      </w:r>
      <w:r w:rsidRPr="001402F9">
        <w:rPr>
          <w:i/>
        </w:rPr>
        <w:sym w:font="Symbol" w:char="F0A2"/>
      </w:r>
      <w:r w:rsidRPr="001402F9">
        <w:rPr>
          <w:rFonts w:ascii="Times New Roman" w:hAnsi="Times New Roman" w:cs="Times New Roman"/>
          <w:i/>
          <w:sz w:val="28"/>
          <w:szCs w:val="28"/>
        </w:rPr>
        <w:t>-</w:t>
      </w:r>
      <w:r w:rsidRPr="005C7356">
        <w:rPr>
          <w:rFonts w:ascii="Times New Roman" w:hAnsi="Times New Roman" w:cs="Times New Roman"/>
          <w:sz w:val="28"/>
          <w:szCs w:val="28"/>
        </w:rPr>
        <w:t xml:space="preserve">м объектом, отданное j-м экспертом; </w:t>
      </w:r>
    </w:p>
    <w:p w:rsidR="001402F9" w:rsidRDefault="003A443C" w:rsidP="003631DA">
      <w:pPr>
        <w:spacing w:after="0" w:line="240" w:lineRule="auto"/>
        <w:ind w:firstLine="709"/>
        <w:jc w:val="both"/>
        <w:rPr>
          <w:rFonts w:ascii="Times New Roman" w:hAnsi="Times New Roman" w:cs="Times New Roman"/>
          <w:sz w:val="28"/>
          <w:szCs w:val="28"/>
          <w:lang w:val="en-US"/>
        </w:rPr>
      </w:pPr>
      <w:r w:rsidRPr="005C7356">
        <w:rPr>
          <w:rFonts w:ascii="Times New Roman" w:hAnsi="Times New Roman" w:cs="Times New Roman"/>
          <w:sz w:val="28"/>
          <w:szCs w:val="28"/>
        </w:rPr>
        <w:t xml:space="preserve">N – общее количество пар объектов. </w:t>
      </w:r>
    </w:p>
    <w:p w:rsidR="001402F9" w:rsidRDefault="003A443C" w:rsidP="003631DA">
      <w:pPr>
        <w:spacing w:after="0" w:line="240" w:lineRule="auto"/>
        <w:ind w:firstLine="709"/>
        <w:jc w:val="both"/>
        <w:rPr>
          <w:rFonts w:ascii="Times New Roman" w:hAnsi="Times New Roman" w:cs="Times New Roman"/>
          <w:sz w:val="28"/>
          <w:szCs w:val="28"/>
          <w:lang w:val="en-US"/>
        </w:rPr>
      </w:pPr>
      <w:r w:rsidRPr="005C7356">
        <w:rPr>
          <w:rFonts w:ascii="Times New Roman" w:hAnsi="Times New Roman" w:cs="Times New Roman"/>
          <w:sz w:val="28"/>
          <w:szCs w:val="28"/>
        </w:rPr>
        <w:t xml:space="preserve">Результаты заполнения матриц всеми экспертами и расчетные данные можно свести в матрицу (табл. 7). </w:t>
      </w:r>
    </w:p>
    <w:p w:rsidR="001402F9" w:rsidRDefault="003A443C" w:rsidP="003631DA">
      <w:pPr>
        <w:spacing w:after="0" w:line="240" w:lineRule="auto"/>
        <w:ind w:firstLine="709"/>
        <w:jc w:val="both"/>
        <w:rPr>
          <w:rFonts w:ascii="Times New Roman" w:hAnsi="Times New Roman" w:cs="Times New Roman"/>
          <w:sz w:val="28"/>
          <w:szCs w:val="28"/>
          <w:lang w:val="en-US"/>
        </w:rPr>
      </w:pPr>
      <w:r w:rsidRPr="005C7356">
        <w:rPr>
          <w:rFonts w:ascii="Times New Roman" w:hAnsi="Times New Roman" w:cs="Times New Roman"/>
          <w:sz w:val="28"/>
          <w:szCs w:val="28"/>
        </w:rPr>
        <w:t>Расчеты при двойном парном сравнении проводятся по тем же формулам, что и при обычном парном сравнении, однако количество пар при этом увеличивается вдвое.</w:t>
      </w:r>
    </w:p>
    <w:p w:rsidR="001402F9" w:rsidRDefault="001402F9" w:rsidP="003631DA">
      <w:pPr>
        <w:spacing w:after="0" w:line="240" w:lineRule="auto"/>
        <w:ind w:firstLine="709"/>
        <w:jc w:val="both"/>
        <w:rPr>
          <w:rFonts w:ascii="Times New Roman" w:hAnsi="Times New Roman" w:cs="Times New Roman"/>
          <w:sz w:val="28"/>
          <w:szCs w:val="28"/>
          <w:lang w:val="en-US"/>
        </w:rPr>
      </w:pPr>
      <w:r w:rsidRPr="001402F9">
        <w:rPr>
          <w:rFonts w:ascii="Times New Roman" w:hAnsi="Times New Roman" w:cs="Times New Roman"/>
          <w:sz w:val="28"/>
          <w:szCs w:val="28"/>
          <w:lang w:val="en-US"/>
        </w:rPr>
        <w:lastRenderedPageBreak/>
        <w:drawing>
          <wp:inline distT="0" distB="0" distL="0" distR="0" wp14:anchorId="6C8CFA4F" wp14:editId="7555D907">
            <wp:extent cx="5448300" cy="2428875"/>
            <wp:effectExtent l="0" t="0" r="0"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448300" cy="2428875"/>
                    </a:xfrm>
                    <a:prstGeom prst="rect">
                      <a:avLst/>
                    </a:prstGeom>
                  </pic:spPr>
                </pic:pic>
              </a:graphicData>
            </a:graphic>
          </wp:inline>
        </w:drawing>
      </w:r>
    </w:p>
    <w:p w:rsidR="001402F9" w:rsidRDefault="001402F9" w:rsidP="003631DA">
      <w:pPr>
        <w:spacing w:after="0" w:line="240" w:lineRule="auto"/>
        <w:ind w:firstLine="709"/>
        <w:jc w:val="both"/>
        <w:rPr>
          <w:rFonts w:ascii="Times New Roman" w:hAnsi="Times New Roman" w:cs="Times New Roman"/>
          <w:sz w:val="28"/>
          <w:szCs w:val="28"/>
          <w:lang w:val="en-US"/>
        </w:rPr>
      </w:pPr>
    </w:p>
    <w:p w:rsidR="003760ED" w:rsidRDefault="003A443C" w:rsidP="003631DA">
      <w:pPr>
        <w:spacing w:after="0" w:line="240" w:lineRule="auto"/>
        <w:ind w:firstLine="709"/>
        <w:jc w:val="both"/>
        <w:rPr>
          <w:rFonts w:ascii="Times New Roman" w:hAnsi="Times New Roman" w:cs="Times New Roman"/>
          <w:sz w:val="28"/>
          <w:szCs w:val="28"/>
          <w:lang w:val="en-US"/>
        </w:rPr>
      </w:pPr>
      <w:r w:rsidRPr="005C7356">
        <w:rPr>
          <w:rFonts w:ascii="Times New Roman" w:hAnsi="Times New Roman" w:cs="Times New Roman"/>
          <w:sz w:val="28"/>
          <w:szCs w:val="28"/>
        </w:rPr>
        <w:t xml:space="preserve">Сущность метода последовательного сопоставления состоит в следующем. Эксперт располагает все исследуемые объекты в порядке их важности (как метод рангов). Предварительно каждому объекту присваивается определенное количество баллов, например, по шкале от 0 до 1. Причем самому важному объекту дается балл, равный 1, а всем остальным – в порядке уменьшения их значимости от 1 до 0. Далее эксперт решает вопрос, будет ли важность объекта, имеющего ранг 1, больше суммы балльных оценок всех остальных объектов. Если будет, то величина балльной оценки первого объекта увеличивается до этого уровня, а если нет, то эксперт уменьшает эту величину до такого числового значения, чтобы она стала меньше суммы оценок всех остальных объектов. Величины оценок второго, третьего и последующих объектов по важности определяются последовательно аналогично оценке первого наиболее важного объекта. </w:t>
      </w:r>
    </w:p>
    <w:p w:rsidR="003760ED" w:rsidRDefault="003A443C" w:rsidP="003631DA">
      <w:pPr>
        <w:spacing w:after="0" w:line="240" w:lineRule="auto"/>
        <w:ind w:firstLine="709"/>
        <w:jc w:val="both"/>
        <w:rPr>
          <w:rFonts w:ascii="Times New Roman" w:hAnsi="Times New Roman" w:cs="Times New Roman"/>
          <w:sz w:val="28"/>
          <w:szCs w:val="28"/>
          <w:lang w:val="en-US"/>
        </w:rPr>
      </w:pPr>
      <w:r w:rsidRPr="005C7356">
        <w:rPr>
          <w:rFonts w:ascii="Times New Roman" w:hAnsi="Times New Roman" w:cs="Times New Roman"/>
          <w:sz w:val="28"/>
          <w:szCs w:val="28"/>
        </w:rPr>
        <w:t xml:space="preserve">Метод последовательного сопоставления для экспертов наиболее трудоемок, особенно это ощущается при количестве, превышающем шесть-семь исследуемых объектов. </w:t>
      </w:r>
    </w:p>
    <w:p w:rsidR="003760ED" w:rsidRDefault="003760ED" w:rsidP="003631DA">
      <w:pPr>
        <w:spacing w:after="0" w:line="240" w:lineRule="auto"/>
        <w:ind w:firstLine="709"/>
        <w:jc w:val="both"/>
        <w:rPr>
          <w:rFonts w:ascii="Times New Roman" w:hAnsi="Times New Roman" w:cs="Times New Roman"/>
          <w:sz w:val="28"/>
          <w:szCs w:val="28"/>
          <w:lang w:val="en-US"/>
        </w:rPr>
      </w:pPr>
    </w:p>
    <w:p w:rsidR="003760ED" w:rsidRPr="003760ED" w:rsidRDefault="003A443C" w:rsidP="003760ED">
      <w:pPr>
        <w:pStyle w:val="a3"/>
        <w:numPr>
          <w:ilvl w:val="0"/>
          <w:numId w:val="3"/>
        </w:numPr>
        <w:spacing w:after="0" w:line="240" w:lineRule="auto"/>
        <w:ind w:left="0" w:firstLine="709"/>
        <w:jc w:val="both"/>
        <w:rPr>
          <w:rFonts w:ascii="Times New Roman" w:hAnsi="Times New Roman" w:cs="Times New Roman"/>
          <w:sz w:val="28"/>
          <w:szCs w:val="28"/>
        </w:rPr>
      </w:pPr>
      <w:r w:rsidRPr="003760ED">
        <w:rPr>
          <w:rFonts w:ascii="Times New Roman" w:hAnsi="Times New Roman" w:cs="Times New Roman"/>
          <w:b/>
          <w:sz w:val="28"/>
          <w:szCs w:val="28"/>
        </w:rPr>
        <w:t>Обработка и оценка согласованности экспертных данных</w:t>
      </w:r>
      <w:r w:rsidRPr="003760ED">
        <w:rPr>
          <w:rFonts w:ascii="Times New Roman" w:hAnsi="Times New Roman" w:cs="Times New Roman"/>
          <w:sz w:val="28"/>
          <w:szCs w:val="28"/>
        </w:rPr>
        <w:t xml:space="preserve"> </w:t>
      </w:r>
    </w:p>
    <w:p w:rsidR="003760ED" w:rsidRDefault="003760ED" w:rsidP="003760ED">
      <w:pPr>
        <w:spacing w:after="0" w:line="240" w:lineRule="auto"/>
        <w:ind w:firstLine="709"/>
        <w:jc w:val="both"/>
        <w:rPr>
          <w:rFonts w:ascii="Times New Roman" w:hAnsi="Times New Roman" w:cs="Times New Roman"/>
          <w:sz w:val="28"/>
          <w:szCs w:val="28"/>
          <w:lang w:val="en-US"/>
        </w:rPr>
      </w:pPr>
    </w:p>
    <w:p w:rsidR="003760ED" w:rsidRDefault="003A443C" w:rsidP="003760ED">
      <w:pPr>
        <w:spacing w:after="0" w:line="240" w:lineRule="auto"/>
        <w:ind w:firstLine="709"/>
        <w:jc w:val="both"/>
        <w:rPr>
          <w:rFonts w:ascii="Times New Roman" w:hAnsi="Times New Roman" w:cs="Times New Roman"/>
          <w:sz w:val="28"/>
          <w:szCs w:val="28"/>
          <w:lang w:val="en-US"/>
        </w:rPr>
      </w:pPr>
      <w:r w:rsidRPr="003760ED">
        <w:rPr>
          <w:rFonts w:ascii="Times New Roman" w:hAnsi="Times New Roman" w:cs="Times New Roman"/>
          <w:sz w:val="28"/>
          <w:szCs w:val="28"/>
        </w:rPr>
        <w:t xml:space="preserve">Обработка собранных мнений экспертов проводится как количественно (численные данные), так и качественно (содержательная информация). При обработке используются различные способы. При наличии численных данных для решения вопросов, имеющих достаточный информационный материал, применяются методы усреднения экспертных суждений. Однако даже при имеющихся численных данных, но при недостаточности информации по решаемому вопросу, наряду с количественными методами обработки экспертных данных используются методы качественного анализа и синтеза. </w:t>
      </w:r>
    </w:p>
    <w:p w:rsidR="003760ED" w:rsidRDefault="003A443C" w:rsidP="003760ED">
      <w:pPr>
        <w:spacing w:after="0" w:line="240" w:lineRule="auto"/>
        <w:ind w:firstLine="709"/>
        <w:jc w:val="both"/>
        <w:rPr>
          <w:rFonts w:ascii="Times New Roman" w:hAnsi="Times New Roman" w:cs="Times New Roman"/>
          <w:sz w:val="28"/>
          <w:szCs w:val="28"/>
          <w:lang w:val="en-US"/>
        </w:rPr>
      </w:pPr>
      <w:r w:rsidRPr="003760ED">
        <w:rPr>
          <w:rFonts w:ascii="Times New Roman" w:hAnsi="Times New Roman" w:cs="Times New Roman"/>
          <w:sz w:val="28"/>
          <w:szCs w:val="28"/>
        </w:rPr>
        <w:t xml:space="preserve">При использовании рассмотренных экспертных методов (рангов и др.) мнения экспертов часто не совпадают, поэтому необходимо количественно оценивать меру согласованности мнений экспертов и определять причины </w:t>
      </w:r>
      <w:r w:rsidRPr="003760ED">
        <w:rPr>
          <w:rFonts w:ascii="Times New Roman" w:hAnsi="Times New Roman" w:cs="Times New Roman"/>
          <w:sz w:val="28"/>
          <w:szCs w:val="28"/>
        </w:rPr>
        <w:lastRenderedPageBreak/>
        <w:t xml:space="preserve">несовпадения суждений. Мера согласованности определяется математико-статистической обработкой всех имеющихся результатов экспертизы. </w:t>
      </w:r>
    </w:p>
    <w:p w:rsidR="003760ED" w:rsidRDefault="003A443C" w:rsidP="003760ED">
      <w:pPr>
        <w:spacing w:after="0" w:line="240" w:lineRule="auto"/>
        <w:ind w:firstLine="709"/>
        <w:jc w:val="both"/>
        <w:rPr>
          <w:rFonts w:ascii="Times New Roman" w:hAnsi="Times New Roman" w:cs="Times New Roman"/>
          <w:sz w:val="28"/>
          <w:szCs w:val="28"/>
          <w:lang w:val="en-US"/>
        </w:rPr>
      </w:pPr>
      <w:r w:rsidRPr="003760ED">
        <w:rPr>
          <w:rFonts w:ascii="Times New Roman" w:hAnsi="Times New Roman" w:cs="Times New Roman"/>
          <w:sz w:val="28"/>
          <w:szCs w:val="28"/>
        </w:rPr>
        <w:t xml:space="preserve">Согласованность мнений при использовании экспертных методов, где определяются ранги объектов, можно определить с помощью коэффициента </w:t>
      </w:r>
      <w:proofErr w:type="spellStart"/>
      <w:r w:rsidRPr="003760ED">
        <w:rPr>
          <w:rFonts w:ascii="Times New Roman" w:hAnsi="Times New Roman" w:cs="Times New Roman"/>
          <w:sz w:val="28"/>
          <w:szCs w:val="28"/>
        </w:rPr>
        <w:t>конкордации</w:t>
      </w:r>
      <w:proofErr w:type="spellEnd"/>
      <w:r w:rsidRPr="003760ED">
        <w:rPr>
          <w:rFonts w:ascii="Times New Roman" w:hAnsi="Times New Roman" w:cs="Times New Roman"/>
          <w:sz w:val="28"/>
          <w:szCs w:val="28"/>
        </w:rPr>
        <w:t xml:space="preserve"> (согласия) по формуле:</w:t>
      </w:r>
    </w:p>
    <w:p w:rsidR="003760ED" w:rsidRDefault="003760ED" w:rsidP="003760ED">
      <w:pPr>
        <w:spacing w:after="0" w:line="240" w:lineRule="auto"/>
        <w:ind w:firstLine="709"/>
        <w:jc w:val="both"/>
        <w:rPr>
          <w:rFonts w:ascii="Times New Roman" w:hAnsi="Times New Roman" w:cs="Times New Roman"/>
          <w:sz w:val="28"/>
          <w:szCs w:val="28"/>
          <w:lang w:val="en-US"/>
        </w:rPr>
      </w:pPr>
    </w:p>
    <w:p w:rsidR="003760ED" w:rsidRDefault="003A443C" w:rsidP="003760ED">
      <w:pPr>
        <w:spacing w:after="0" w:line="240" w:lineRule="auto"/>
        <w:ind w:firstLine="709"/>
        <w:jc w:val="both"/>
        <w:rPr>
          <w:rFonts w:ascii="Times New Roman" w:hAnsi="Times New Roman" w:cs="Times New Roman"/>
          <w:sz w:val="28"/>
          <w:szCs w:val="28"/>
          <w:lang w:val="en-US"/>
        </w:rPr>
      </w:pPr>
      <w:r w:rsidRPr="003760ED">
        <w:rPr>
          <w:rFonts w:ascii="Times New Roman" w:hAnsi="Times New Roman" w:cs="Times New Roman"/>
          <w:sz w:val="28"/>
          <w:szCs w:val="28"/>
        </w:rPr>
        <w:t xml:space="preserve"> </w:t>
      </w:r>
      <w:r w:rsidR="003760ED" w:rsidRPr="003760ED">
        <w:rPr>
          <w:rFonts w:ascii="Times New Roman" w:hAnsi="Times New Roman" w:cs="Times New Roman"/>
          <w:sz w:val="28"/>
          <w:szCs w:val="28"/>
        </w:rPr>
        <w:drawing>
          <wp:inline distT="0" distB="0" distL="0" distR="0" wp14:anchorId="6132EFBC" wp14:editId="7A23D96F">
            <wp:extent cx="5429250" cy="24384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429250" cy="2438400"/>
                    </a:xfrm>
                    <a:prstGeom prst="rect">
                      <a:avLst/>
                    </a:prstGeom>
                  </pic:spPr>
                </pic:pic>
              </a:graphicData>
            </a:graphic>
          </wp:inline>
        </w:drawing>
      </w:r>
    </w:p>
    <w:p w:rsidR="003760ED" w:rsidRDefault="003760ED" w:rsidP="003760ED">
      <w:pPr>
        <w:spacing w:after="0" w:line="240" w:lineRule="auto"/>
        <w:ind w:firstLine="709"/>
        <w:jc w:val="both"/>
        <w:rPr>
          <w:rFonts w:ascii="Times New Roman" w:hAnsi="Times New Roman" w:cs="Times New Roman"/>
          <w:sz w:val="28"/>
          <w:szCs w:val="28"/>
          <w:lang w:val="en-US"/>
        </w:rPr>
      </w:pPr>
    </w:p>
    <w:p w:rsidR="003760ED" w:rsidRDefault="003A443C" w:rsidP="003760ED">
      <w:pPr>
        <w:spacing w:after="0" w:line="240" w:lineRule="auto"/>
        <w:ind w:firstLine="709"/>
        <w:jc w:val="both"/>
        <w:rPr>
          <w:rFonts w:ascii="Times New Roman" w:hAnsi="Times New Roman" w:cs="Times New Roman"/>
          <w:sz w:val="28"/>
          <w:szCs w:val="28"/>
          <w:lang w:val="en-US"/>
        </w:rPr>
      </w:pPr>
      <w:r w:rsidRPr="003760ED">
        <w:rPr>
          <w:rFonts w:ascii="Times New Roman" w:hAnsi="Times New Roman" w:cs="Times New Roman"/>
          <w:sz w:val="28"/>
          <w:szCs w:val="28"/>
        </w:rPr>
        <w:t xml:space="preserve">Коэффициент </w:t>
      </w:r>
      <w:proofErr w:type="spellStart"/>
      <w:r w:rsidRPr="003760ED">
        <w:rPr>
          <w:rFonts w:ascii="Times New Roman" w:hAnsi="Times New Roman" w:cs="Times New Roman"/>
          <w:sz w:val="28"/>
          <w:szCs w:val="28"/>
        </w:rPr>
        <w:t>конкордации</w:t>
      </w:r>
      <w:proofErr w:type="spellEnd"/>
      <w:r w:rsidRPr="003760ED">
        <w:rPr>
          <w:rFonts w:ascii="Times New Roman" w:hAnsi="Times New Roman" w:cs="Times New Roman"/>
          <w:sz w:val="28"/>
          <w:szCs w:val="28"/>
        </w:rPr>
        <w:t xml:space="preserve"> может быть в диапазоне 0 </w:t>
      </w:r>
      <w:r w:rsidRPr="003A443C">
        <w:sym w:font="Symbol" w:char="F0A3"/>
      </w:r>
      <w:r w:rsidRPr="003760ED">
        <w:rPr>
          <w:rFonts w:ascii="Times New Roman" w:hAnsi="Times New Roman" w:cs="Times New Roman"/>
          <w:i/>
          <w:sz w:val="28"/>
          <w:szCs w:val="28"/>
        </w:rPr>
        <w:t>W</w:t>
      </w:r>
      <w:r w:rsidRPr="003760ED">
        <w:rPr>
          <w:rFonts w:ascii="Times New Roman" w:hAnsi="Times New Roman" w:cs="Times New Roman"/>
          <w:sz w:val="28"/>
          <w:szCs w:val="28"/>
        </w:rPr>
        <w:t xml:space="preserve"> </w:t>
      </w:r>
      <w:r w:rsidRPr="003A443C">
        <w:sym w:font="Symbol" w:char="F0A3"/>
      </w:r>
      <w:r w:rsidRPr="003760ED">
        <w:rPr>
          <w:rFonts w:ascii="Times New Roman" w:hAnsi="Times New Roman" w:cs="Times New Roman"/>
          <w:sz w:val="28"/>
          <w:szCs w:val="28"/>
        </w:rPr>
        <w:t xml:space="preserve">1. При </w:t>
      </w:r>
      <w:r w:rsidRPr="003760ED">
        <w:rPr>
          <w:rFonts w:ascii="Times New Roman" w:hAnsi="Times New Roman" w:cs="Times New Roman"/>
          <w:i/>
          <w:sz w:val="28"/>
          <w:szCs w:val="28"/>
        </w:rPr>
        <w:t>W</w:t>
      </w:r>
      <w:r w:rsidRPr="003760ED">
        <w:rPr>
          <w:rFonts w:ascii="Times New Roman" w:hAnsi="Times New Roman" w:cs="Times New Roman"/>
          <w:sz w:val="28"/>
          <w:szCs w:val="28"/>
        </w:rPr>
        <w:t xml:space="preserve">=0 согласованность мнений экспертов отсутствует, а при </w:t>
      </w:r>
      <w:r w:rsidRPr="003760ED">
        <w:rPr>
          <w:rFonts w:ascii="Times New Roman" w:hAnsi="Times New Roman" w:cs="Times New Roman"/>
          <w:i/>
          <w:sz w:val="28"/>
          <w:szCs w:val="28"/>
        </w:rPr>
        <w:t>W</w:t>
      </w:r>
      <w:r w:rsidRPr="003760ED">
        <w:rPr>
          <w:rFonts w:ascii="Times New Roman" w:hAnsi="Times New Roman" w:cs="Times New Roman"/>
          <w:sz w:val="28"/>
          <w:szCs w:val="28"/>
        </w:rPr>
        <w:t xml:space="preserve">=1 – согласованность полная. Обычно считается, что согласованность вполне достаточна, если </w:t>
      </w:r>
      <w:r w:rsidRPr="003760ED">
        <w:rPr>
          <w:rFonts w:ascii="Times New Roman" w:hAnsi="Times New Roman" w:cs="Times New Roman"/>
          <w:i/>
          <w:sz w:val="28"/>
          <w:szCs w:val="28"/>
        </w:rPr>
        <w:t>W</w:t>
      </w:r>
      <w:r w:rsidRPr="003760ED">
        <w:rPr>
          <w:rFonts w:ascii="Times New Roman" w:hAnsi="Times New Roman" w:cs="Times New Roman"/>
          <w:sz w:val="28"/>
          <w:szCs w:val="28"/>
        </w:rPr>
        <w:t xml:space="preserve"> </w:t>
      </w:r>
      <w:r w:rsidRPr="003A443C">
        <w:sym w:font="Symbol" w:char="F0B3"/>
      </w:r>
      <w:r w:rsidRPr="003760ED">
        <w:rPr>
          <w:rFonts w:ascii="Times New Roman" w:hAnsi="Times New Roman" w:cs="Times New Roman"/>
          <w:sz w:val="28"/>
          <w:szCs w:val="28"/>
        </w:rPr>
        <w:t xml:space="preserve"> 0,5. </w:t>
      </w:r>
    </w:p>
    <w:p w:rsidR="003760ED" w:rsidRDefault="003A443C" w:rsidP="003760ED">
      <w:pPr>
        <w:spacing w:after="0" w:line="240" w:lineRule="auto"/>
        <w:ind w:firstLine="709"/>
        <w:jc w:val="both"/>
        <w:rPr>
          <w:rFonts w:ascii="Times New Roman" w:hAnsi="Times New Roman" w:cs="Times New Roman"/>
          <w:sz w:val="28"/>
          <w:szCs w:val="28"/>
          <w:lang w:val="en-US"/>
        </w:rPr>
      </w:pPr>
      <w:r w:rsidRPr="003760ED">
        <w:rPr>
          <w:rFonts w:ascii="Times New Roman" w:hAnsi="Times New Roman" w:cs="Times New Roman"/>
          <w:sz w:val="28"/>
          <w:szCs w:val="28"/>
        </w:rPr>
        <w:t xml:space="preserve">Допустим, по результатам работы компетентных экспертов получены определенные данные ранжирования и по ним требуется рассчитать коэффициент </w:t>
      </w:r>
      <w:proofErr w:type="spellStart"/>
      <w:r w:rsidRPr="003760ED">
        <w:rPr>
          <w:rFonts w:ascii="Times New Roman" w:hAnsi="Times New Roman" w:cs="Times New Roman"/>
          <w:sz w:val="28"/>
          <w:szCs w:val="28"/>
        </w:rPr>
        <w:t>конкордации</w:t>
      </w:r>
      <w:proofErr w:type="spellEnd"/>
      <w:r w:rsidRPr="003760ED">
        <w:rPr>
          <w:rFonts w:ascii="Times New Roman" w:hAnsi="Times New Roman" w:cs="Times New Roman"/>
          <w:sz w:val="28"/>
          <w:szCs w:val="28"/>
        </w:rPr>
        <w:t xml:space="preserve"> (табл. 8). </w:t>
      </w:r>
    </w:p>
    <w:p w:rsidR="003760ED" w:rsidRDefault="003760ED" w:rsidP="003760ED">
      <w:pPr>
        <w:spacing w:after="0" w:line="240" w:lineRule="auto"/>
        <w:ind w:firstLine="709"/>
        <w:jc w:val="both"/>
        <w:rPr>
          <w:rFonts w:ascii="Times New Roman" w:hAnsi="Times New Roman" w:cs="Times New Roman"/>
          <w:sz w:val="28"/>
          <w:szCs w:val="28"/>
          <w:lang w:val="en-US"/>
        </w:rPr>
      </w:pPr>
      <w:r w:rsidRPr="003760ED">
        <w:rPr>
          <w:rFonts w:ascii="Times New Roman" w:hAnsi="Times New Roman" w:cs="Times New Roman"/>
          <w:sz w:val="28"/>
          <w:szCs w:val="28"/>
        </w:rPr>
        <w:t>Коэффициент</w:t>
      </w:r>
      <w:r w:rsidR="003A443C" w:rsidRPr="003760ED">
        <w:rPr>
          <w:rFonts w:ascii="Times New Roman" w:hAnsi="Times New Roman" w:cs="Times New Roman"/>
          <w:sz w:val="28"/>
          <w:szCs w:val="28"/>
        </w:rPr>
        <w:t xml:space="preserve"> </w:t>
      </w:r>
      <w:proofErr w:type="spellStart"/>
      <w:r w:rsidR="003A443C" w:rsidRPr="003760ED">
        <w:rPr>
          <w:rFonts w:ascii="Times New Roman" w:hAnsi="Times New Roman" w:cs="Times New Roman"/>
          <w:sz w:val="28"/>
          <w:szCs w:val="28"/>
        </w:rPr>
        <w:t>конкордации</w:t>
      </w:r>
      <w:proofErr w:type="spellEnd"/>
      <w:r w:rsidR="003A443C" w:rsidRPr="003760ED">
        <w:rPr>
          <w:rFonts w:ascii="Times New Roman" w:hAnsi="Times New Roman" w:cs="Times New Roman"/>
          <w:sz w:val="28"/>
          <w:szCs w:val="28"/>
        </w:rPr>
        <w:t xml:space="preserve"> равен</w:t>
      </w:r>
    </w:p>
    <w:p w:rsidR="003760ED" w:rsidRPr="003760ED" w:rsidRDefault="003760ED" w:rsidP="003760ED">
      <w:pPr>
        <w:spacing w:after="0" w:line="240" w:lineRule="auto"/>
        <w:ind w:firstLine="709"/>
        <w:jc w:val="both"/>
        <w:rPr>
          <w:rFonts w:ascii="Times New Roman" w:hAnsi="Times New Roman" w:cs="Times New Roman"/>
          <w:sz w:val="28"/>
          <w:szCs w:val="28"/>
          <w:lang w:val="en-US"/>
        </w:rPr>
      </w:pPr>
    </w:p>
    <w:p w:rsidR="003760ED" w:rsidRPr="003760ED" w:rsidRDefault="003760ED" w:rsidP="003760ED">
      <w:pPr>
        <w:spacing w:after="0" w:line="240" w:lineRule="auto"/>
        <w:ind w:firstLine="709"/>
        <w:jc w:val="center"/>
        <w:rPr>
          <w:rFonts w:ascii="Times New Roman" w:hAnsi="Times New Roman" w:cs="Times New Roman"/>
          <w:sz w:val="28"/>
          <w:szCs w:val="28"/>
        </w:rPr>
      </w:pPr>
      <m:oMath>
        <m:r>
          <w:rPr>
            <w:rFonts w:ascii="Cambria Math" w:hAnsi="Cambria Math" w:cs="Times New Roman"/>
            <w:sz w:val="28"/>
            <w:szCs w:val="28"/>
          </w:rPr>
          <m:t>W=</m:t>
        </m:r>
        <m:f>
          <m:fPr>
            <m:ctrlPr>
              <w:rPr>
                <w:rFonts w:ascii="Cambria Math" w:hAnsi="Cambria Math" w:cs="Times New Roman"/>
                <w:i/>
                <w:sz w:val="28"/>
                <w:szCs w:val="28"/>
              </w:rPr>
            </m:ctrlPr>
          </m:fPr>
          <m:num>
            <m:r>
              <w:rPr>
                <w:rFonts w:ascii="Cambria Math" w:hAnsi="Cambria Math" w:cs="Times New Roman"/>
                <w:sz w:val="28"/>
                <w:szCs w:val="28"/>
              </w:rPr>
              <m:t>12</m:t>
            </m:r>
            <m:d>
              <m:dPr>
                <m:ctrlPr>
                  <w:rPr>
                    <w:rFonts w:ascii="Cambria Math" w:hAnsi="Cambria Math" w:cs="Times New Roman"/>
                    <w:i/>
                    <w:sz w:val="28"/>
                    <w:szCs w:val="28"/>
                  </w:rPr>
                </m:ctrlPr>
              </m:dPr>
              <m:e>
                <m:r>
                  <w:rPr>
                    <w:rFonts w:ascii="Cambria Math" w:hAnsi="Cambria Math" w:cs="Times New Roman"/>
                    <w:sz w:val="28"/>
                    <w:szCs w:val="28"/>
                  </w:rPr>
                  <m:t>16+100+36+64+0</m:t>
                </m:r>
              </m:e>
            </m:d>
          </m:num>
          <m:den>
            <m:sSup>
              <m:sSupPr>
                <m:ctrlPr>
                  <w:rPr>
                    <w:rFonts w:ascii="Cambria Math" w:hAnsi="Cambria Math" w:cs="Times New Roman"/>
                    <w:i/>
                    <w:sz w:val="28"/>
                    <w:szCs w:val="28"/>
                  </w:rPr>
                </m:ctrlPr>
              </m:sSupPr>
              <m:e>
                <m:r>
                  <w:rPr>
                    <w:rFonts w:ascii="Cambria Math" w:hAnsi="Cambria Math" w:cs="Times New Roman"/>
                    <w:sz w:val="28"/>
                    <w:szCs w:val="28"/>
                  </w:rPr>
                  <m:t>6</m:t>
                </m:r>
              </m:e>
              <m:sup>
                <m:r>
                  <w:rPr>
                    <w:rFonts w:ascii="Cambria Math" w:hAnsi="Cambria Math" w:cs="Times New Roman"/>
                    <w:sz w:val="28"/>
                    <w:szCs w:val="28"/>
                  </w:rPr>
                  <m:t>2</m:t>
                </m:r>
              </m:sup>
            </m:sSup>
            <m:r>
              <w:rPr>
                <w:rFonts w:ascii="Cambria Math" w:hAnsi="Cambria Math" w:cs="Times New Roman"/>
                <w:sz w:val="28"/>
                <w:szCs w:val="28"/>
              </w:rPr>
              <m:t>+</m:t>
            </m:r>
            <m:d>
              <m:dPr>
                <m:ctrlPr>
                  <w:rPr>
                    <w:rFonts w:ascii="Cambria Math" w:hAnsi="Cambria Math" w:cs="Times New Roman"/>
                    <w:i/>
                    <w:sz w:val="28"/>
                    <w:szCs w:val="28"/>
                  </w:rPr>
                </m:ctrlPr>
              </m:dPr>
              <m:e>
                <m:sSup>
                  <m:sSupPr>
                    <m:ctrlPr>
                      <w:rPr>
                        <w:rFonts w:ascii="Cambria Math" w:hAnsi="Cambria Math" w:cs="Times New Roman"/>
                        <w:i/>
                        <w:sz w:val="28"/>
                        <w:szCs w:val="28"/>
                      </w:rPr>
                    </m:ctrlPr>
                  </m:sSupPr>
                  <m:e>
                    <m:r>
                      <w:rPr>
                        <w:rFonts w:ascii="Cambria Math" w:hAnsi="Cambria Math" w:cs="Times New Roman"/>
                        <w:sz w:val="28"/>
                        <w:szCs w:val="28"/>
                      </w:rPr>
                      <m:t>5</m:t>
                    </m:r>
                  </m:e>
                  <m:sup>
                    <m:r>
                      <w:rPr>
                        <w:rFonts w:ascii="Cambria Math" w:hAnsi="Cambria Math" w:cs="Times New Roman"/>
                        <w:sz w:val="28"/>
                        <w:szCs w:val="28"/>
                      </w:rPr>
                      <m:t>3</m:t>
                    </m:r>
                  </m:sup>
                </m:sSup>
                <m:r>
                  <w:rPr>
                    <w:rFonts w:ascii="Cambria Math" w:hAnsi="Cambria Math" w:cs="Times New Roman"/>
                    <w:sz w:val="28"/>
                    <w:szCs w:val="28"/>
                  </w:rPr>
                  <m:t>-5</m:t>
                </m:r>
              </m:e>
            </m:d>
          </m:den>
        </m:f>
        <m:r>
          <w:rPr>
            <w:rFonts w:ascii="Cambria Math" w:hAnsi="Cambria Math" w:cs="Times New Roman"/>
            <w:sz w:val="28"/>
            <w:szCs w:val="28"/>
          </w:rPr>
          <m:t xml:space="preserve">=0,6 </m:t>
        </m:r>
      </m:oMath>
      <w:r w:rsidR="003A443C" w:rsidRPr="003760ED">
        <w:rPr>
          <w:rFonts w:ascii="Times New Roman" w:hAnsi="Times New Roman" w:cs="Times New Roman"/>
          <w:sz w:val="28"/>
          <w:szCs w:val="28"/>
        </w:rPr>
        <w:t>,</w:t>
      </w:r>
    </w:p>
    <w:p w:rsidR="003760ED" w:rsidRPr="003760ED" w:rsidRDefault="003760ED" w:rsidP="003760ED">
      <w:pPr>
        <w:spacing w:after="0" w:line="240" w:lineRule="auto"/>
        <w:ind w:firstLine="709"/>
        <w:jc w:val="both"/>
        <w:rPr>
          <w:rFonts w:ascii="Times New Roman" w:hAnsi="Times New Roman" w:cs="Times New Roman"/>
          <w:sz w:val="28"/>
          <w:szCs w:val="28"/>
        </w:rPr>
      </w:pPr>
    </w:p>
    <w:p w:rsidR="003760ED" w:rsidRDefault="003A443C" w:rsidP="003760ED">
      <w:pPr>
        <w:spacing w:after="0" w:line="240" w:lineRule="auto"/>
        <w:ind w:firstLine="709"/>
        <w:jc w:val="both"/>
        <w:rPr>
          <w:rFonts w:ascii="Times New Roman" w:hAnsi="Times New Roman" w:cs="Times New Roman"/>
          <w:sz w:val="28"/>
          <w:szCs w:val="28"/>
          <w:lang w:val="en-US"/>
        </w:rPr>
      </w:pPr>
      <w:r w:rsidRPr="003760ED">
        <w:rPr>
          <w:rFonts w:ascii="Times New Roman" w:hAnsi="Times New Roman" w:cs="Times New Roman"/>
          <w:sz w:val="28"/>
          <w:szCs w:val="28"/>
        </w:rPr>
        <w:t xml:space="preserve">т.е. мнения экспертов можно признать согласованными, так как полученная величина коэффициента </w:t>
      </w:r>
      <w:proofErr w:type="spellStart"/>
      <w:r w:rsidRPr="003760ED">
        <w:rPr>
          <w:rFonts w:ascii="Times New Roman" w:hAnsi="Times New Roman" w:cs="Times New Roman"/>
          <w:sz w:val="28"/>
          <w:szCs w:val="28"/>
        </w:rPr>
        <w:t>конкордации</w:t>
      </w:r>
      <w:proofErr w:type="spellEnd"/>
      <w:r w:rsidRPr="003760ED">
        <w:rPr>
          <w:rFonts w:ascii="Times New Roman" w:hAnsi="Times New Roman" w:cs="Times New Roman"/>
          <w:sz w:val="28"/>
          <w:szCs w:val="28"/>
        </w:rPr>
        <w:t xml:space="preserve"> удовлетворяет условию </w:t>
      </w:r>
    </w:p>
    <w:p w:rsidR="003760ED" w:rsidRDefault="003A443C" w:rsidP="003760ED">
      <w:pPr>
        <w:spacing w:after="0" w:line="240" w:lineRule="auto"/>
        <w:rPr>
          <w:rFonts w:ascii="Times New Roman" w:hAnsi="Times New Roman" w:cs="Times New Roman"/>
          <w:sz w:val="28"/>
          <w:szCs w:val="28"/>
          <w:lang w:val="en-US"/>
        </w:rPr>
      </w:pPr>
      <w:r w:rsidRPr="003760ED">
        <w:rPr>
          <w:rFonts w:ascii="Times New Roman" w:hAnsi="Times New Roman" w:cs="Times New Roman"/>
          <w:i/>
          <w:sz w:val="28"/>
          <w:szCs w:val="28"/>
        </w:rPr>
        <w:t>W</w:t>
      </w:r>
      <w:r w:rsidRPr="003760ED">
        <w:rPr>
          <w:rFonts w:ascii="Times New Roman" w:hAnsi="Times New Roman" w:cs="Times New Roman"/>
          <w:sz w:val="28"/>
          <w:szCs w:val="28"/>
        </w:rPr>
        <w:t xml:space="preserve"> </w:t>
      </w:r>
      <w:r w:rsidRPr="003A443C">
        <w:sym w:font="Symbol" w:char="F0B3"/>
      </w:r>
      <w:r w:rsidRPr="003760ED">
        <w:rPr>
          <w:rFonts w:ascii="Times New Roman" w:hAnsi="Times New Roman" w:cs="Times New Roman"/>
          <w:sz w:val="28"/>
          <w:szCs w:val="28"/>
        </w:rPr>
        <w:t xml:space="preserve"> 0,5. </w:t>
      </w:r>
    </w:p>
    <w:p w:rsidR="003760ED" w:rsidRDefault="003A443C" w:rsidP="003760ED">
      <w:pPr>
        <w:spacing w:after="0" w:line="240" w:lineRule="auto"/>
        <w:ind w:firstLine="709"/>
        <w:jc w:val="both"/>
        <w:rPr>
          <w:rFonts w:ascii="Times New Roman" w:hAnsi="Times New Roman" w:cs="Times New Roman"/>
          <w:sz w:val="28"/>
          <w:szCs w:val="28"/>
          <w:lang w:val="en-US"/>
        </w:rPr>
      </w:pPr>
      <w:r w:rsidRPr="003760ED">
        <w:rPr>
          <w:rFonts w:ascii="Times New Roman" w:hAnsi="Times New Roman" w:cs="Times New Roman"/>
          <w:sz w:val="28"/>
          <w:szCs w:val="28"/>
        </w:rPr>
        <w:t xml:space="preserve">При использовании экспертных методов, в которых ранги не определяются, для нахождения </w:t>
      </w:r>
      <w:proofErr w:type="spellStart"/>
      <w:r w:rsidRPr="003760ED">
        <w:rPr>
          <w:rFonts w:ascii="Times New Roman" w:hAnsi="Times New Roman" w:cs="Times New Roman"/>
          <w:sz w:val="28"/>
          <w:szCs w:val="28"/>
        </w:rPr>
        <w:t>конкордации</w:t>
      </w:r>
      <w:proofErr w:type="spellEnd"/>
      <w:r w:rsidRPr="003760ED">
        <w:rPr>
          <w:rFonts w:ascii="Times New Roman" w:hAnsi="Times New Roman" w:cs="Times New Roman"/>
          <w:sz w:val="28"/>
          <w:szCs w:val="28"/>
        </w:rPr>
        <w:t xml:space="preserve"> рассчитанные значимости объектов следует переводить в ранги. Ранг 1 приписывается объекту, у которого значимость наибольшая и т.д., в противном случае оценку согласованности мнений проводят по другим критериям согласия. </w:t>
      </w:r>
    </w:p>
    <w:p w:rsidR="003760ED" w:rsidRDefault="003A443C" w:rsidP="003760ED">
      <w:pPr>
        <w:spacing w:after="0" w:line="240" w:lineRule="auto"/>
        <w:ind w:firstLine="709"/>
        <w:jc w:val="both"/>
        <w:rPr>
          <w:rFonts w:ascii="Times New Roman" w:hAnsi="Times New Roman" w:cs="Times New Roman"/>
          <w:sz w:val="28"/>
          <w:szCs w:val="28"/>
          <w:lang w:val="en-US"/>
        </w:rPr>
      </w:pPr>
      <w:r w:rsidRPr="003760ED">
        <w:rPr>
          <w:rFonts w:ascii="Times New Roman" w:hAnsi="Times New Roman" w:cs="Times New Roman"/>
          <w:sz w:val="28"/>
          <w:szCs w:val="28"/>
        </w:rPr>
        <w:t xml:space="preserve">Рассчитанную величину коэффициента </w:t>
      </w:r>
      <w:proofErr w:type="spellStart"/>
      <w:r w:rsidRPr="003760ED">
        <w:rPr>
          <w:rFonts w:ascii="Times New Roman" w:hAnsi="Times New Roman" w:cs="Times New Roman"/>
          <w:sz w:val="28"/>
          <w:szCs w:val="28"/>
        </w:rPr>
        <w:t>конкордации</w:t>
      </w:r>
      <w:proofErr w:type="spellEnd"/>
      <w:r w:rsidRPr="003760ED">
        <w:rPr>
          <w:rFonts w:ascii="Times New Roman" w:hAnsi="Times New Roman" w:cs="Times New Roman"/>
          <w:sz w:val="28"/>
          <w:szCs w:val="28"/>
        </w:rPr>
        <w:t xml:space="preserve"> следует взвешивать по критерию Пирсона (</w:t>
      </w:r>
      <w:r w:rsidRPr="003760ED">
        <w:rPr>
          <w:rFonts w:ascii="Times New Roman" w:hAnsi="Times New Roman" w:cs="Times New Roman"/>
          <w:i/>
          <w:sz w:val="28"/>
          <w:szCs w:val="28"/>
        </w:rPr>
        <w:t>Χ</w:t>
      </w:r>
      <w:r w:rsidRPr="003760ED">
        <w:rPr>
          <w:rFonts w:ascii="Times New Roman" w:hAnsi="Times New Roman" w:cs="Times New Roman"/>
          <w:sz w:val="28"/>
          <w:szCs w:val="28"/>
          <w:vertAlign w:val="superscript"/>
        </w:rPr>
        <w:t xml:space="preserve"> 2</w:t>
      </w:r>
      <w:proofErr w:type="gramStart"/>
      <w:r w:rsidRPr="003760ED">
        <w:rPr>
          <w:rFonts w:ascii="Times New Roman" w:hAnsi="Times New Roman" w:cs="Times New Roman"/>
          <w:sz w:val="28"/>
          <w:szCs w:val="28"/>
        </w:rPr>
        <w:t xml:space="preserve"> )</w:t>
      </w:r>
      <w:proofErr w:type="gramEnd"/>
      <w:r w:rsidRPr="003760ED">
        <w:rPr>
          <w:rFonts w:ascii="Times New Roman" w:hAnsi="Times New Roman" w:cs="Times New Roman"/>
          <w:sz w:val="28"/>
          <w:szCs w:val="28"/>
        </w:rPr>
        <w:t xml:space="preserve"> с определенным уровнем значимости (</w:t>
      </w:r>
      <w:r w:rsidRPr="003760ED">
        <w:rPr>
          <w:rFonts w:ascii="Times New Roman" w:hAnsi="Times New Roman" w:cs="Times New Roman"/>
          <w:i/>
          <w:sz w:val="28"/>
          <w:szCs w:val="28"/>
        </w:rPr>
        <w:t>В</w:t>
      </w:r>
      <w:r w:rsidRPr="003760ED">
        <w:rPr>
          <w:rFonts w:ascii="Times New Roman" w:hAnsi="Times New Roman" w:cs="Times New Roman"/>
          <w:sz w:val="28"/>
          <w:szCs w:val="28"/>
        </w:rPr>
        <w:t xml:space="preserve">), т.е. максимальной вероятностью неправильного результата работы экспертов. Обычно задавать значимость достаточно в пределах 0,005 – 0,05. </w:t>
      </w:r>
    </w:p>
    <w:p w:rsidR="003760ED" w:rsidRDefault="003A443C" w:rsidP="003760ED">
      <w:pPr>
        <w:spacing w:after="0" w:line="240" w:lineRule="auto"/>
        <w:ind w:firstLine="709"/>
        <w:jc w:val="both"/>
        <w:rPr>
          <w:rFonts w:ascii="Times New Roman" w:hAnsi="Times New Roman" w:cs="Times New Roman"/>
          <w:sz w:val="28"/>
          <w:szCs w:val="28"/>
          <w:lang w:val="en-US"/>
        </w:rPr>
      </w:pPr>
      <w:r w:rsidRPr="003760ED">
        <w:rPr>
          <w:rFonts w:ascii="Times New Roman" w:hAnsi="Times New Roman" w:cs="Times New Roman"/>
          <w:sz w:val="28"/>
          <w:szCs w:val="28"/>
        </w:rPr>
        <w:t xml:space="preserve">В случае получения расчетной величины больше табличной </w:t>
      </w:r>
    </w:p>
    <w:p w:rsidR="003760ED" w:rsidRDefault="003A443C" w:rsidP="003760ED">
      <w:pPr>
        <w:spacing w:after="0" w:line="240" w:lineRule="auto"/>
        <w:jc w:val="both"/>
        <w:rPr>
          <w:rFonts w:ascii="Times New Roman" w:hAnsi="Times New Roman" w:cs="Times New Roman"/>
          <w:sz w:val="28"/>
          <w:szCs w:val="28"/>
          <w:lang w:val="en-US"/>
        </w:rPr>
      </w:pPr>
      <w:r w:rsidRPr="003760ED">
        <w:rPr>
          <w:rFonts w:ascii="Times New Roman" w:hAnsi="Times New Roman" w:cs="Times New Roman"/>
          <w:i/>
          <w:sz w:val="28"/>
          <w:szCs w:val="28"/>
        </w:rPr>
        <w:lastRenderedPageBreak/>
        <w:t>X</w:t>
      </w:r>
      <w:r w:rsidRPr="003760ED">
        <w:rPr>
          <w:rFonts w:ascii="Times New Roman" w:hAnsi="Times New Roman" w:cs="Times New Roman"/>
          <w:sz w:val="28"/>
          <w:szCs w:val="28"/>
          <w:vertAlign w:val="superscript"/>
        </w:rPr>
        <w:t>2</w:t>
      </w:r>
      <w:r w:rsidRPr="003760ED">
        <w:rPr>
          <w:rFonts w:ascii="Times New Roman" w:hAnsi="Times New Roman" w:cs="Times New Roman"/>
          <w:i/>
          <w:sz w:val="28"/>
          <w:szCs w:val="28"/>
          <w:vertAlign w:val="subscript"/>
        </w:rPr>
        <w:t>расч</w:t>
      </w:r>
      <w:r w:rsidRPr="003760ED">
        <w:rPr>
          <w:rFonts w:ascii="Times New Roman" w:hAnsi="Times New Roman" w:cs="Times New Roman"/>
          <w:sz w:val="28"/>
          <w:szCs w:val="28"/>
        </w:rPr>
        <w:t xml:space="preserve"> &gt; </w:t>
      </w:r>
      <w:r w:rsidRPr="003760ED">
        <w:rPr>
          <w:rFonts w:ascii="Times New Roman" w:hAnsi="Times New Roman" w:cs="Times New Roman"/>
          <w:i/>
          <w:sz w:val="28"/>
          <w:szCs w:val="28"/>
        </w:rPr>
        <w:t>Х</w:t>
      </w:r>
      <w:r w:rsidR="003760ED">
        <w:rPr>
          <w:rFonts w:ascii="Times New Roman" w:hAnsi="Times New Roman" w:cs="Times New Roman"/>
          <w:sz w:val="28"/>
          <w:szCs w:val="28"/>
          <w:vertAlign w:val="superscript"/>
        </w:rPr>
        <w:t>2</w:t>
      </w:r>
      <w:r w:rsidRPr="003760ED">
        <w:rPr>
          <w:rFonts w:ascii="Times New Roman" w:hAnsi="Times New Roman" w:cs="Times New Roman"/>
          <w:sz w:val="28"/>
          <w:szCs w:val="28"/>
          <w:vertAlign w:val="subscript"/>
        </w:rPr>
        <w:t>табл</w:t>
      </w:r>
      <w:r w:rsidRPr="003760ED">
        <w:rPr>
          <w:rFonts w:ascii="Times New Roman" w:hAnsi="Times New Roman" w:cs="Times New Roman"/>
          <w:sz w:val="28"/>
          <w:szCs w:val="28"/>
        </w:rPr>
        <w:t xml:space="preserve"> (с избранным уровнем значимости) мнения экспертов окончательно признаются согласованными. </w:t>
      </w:r>
    </w:p>
    <w:p w:rsidR="003760ED" w:rsidRDefault="00D86FF5" w:rsidP="003760ED">
      <w:pPr>
        <w:spacing w:after="0" w:line="240" w:lineRule="auto"/>
        <w:ind w:firstLine="709"/>
        <w:jc w:val="both"/>
        <w:rPr>
          <w:rFonts w:ascii="Times New Roman" w:hAnsi="Times New Roman" w:cs="Times New Roman"/>
          <w:sz w:val="28"/>
          <w:szCs w:val="28"/>
          <w:lang w:val="en-US"/>
        </w:rPr>
      </w:pPr>
      <w:bookmarkStart w:id="0" w:name="_GoBack"/>
      <w:r w:rsidRPr="00D86FF5">
        <w:rPr>
          <w:rFonts w:ascii="Times New Roman" w:hAnsi="Times New Roman" w:cs="Times New Roman"/>
          <w:sz w:val="28"/>
          <w:szCs w:val="28"/>
          <w:lang w:val="en-US"/>
        </w:rPr>
        <w:drawing>
          <wp:inline distT="0" distB="0" distL="0" distR="0" wp14:anchorId="18EF9A95" wp14:editId="09323B8D">
            <wp:extent cx="5355771" cy="4304540"/>
            <wp:effectExtent l="0" t="0" r="0" b="127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356717" cy="4305300"/>
                    </a:xfrm>
                    <a:prstGeom prst="rect">
                      <a:avLst/>
                    </a:prstGeom>
                  </pic:spPr>
                </pic:pic>
              </a:graphicData>
            </a:graphic>
          </wp:inline>
        </w:drawing>
      </w:r>
      <w:bookmarkEnd w:id="0"/>
    </w:p>
    <w:p w:rsidR="003760ED" w:rsidRDefault="003760ED" w:rsidP="003760ED">
      <w:pPr>
        <w:spacing w:after="0" w:line="240" w:lineRule="auto"/>
        <w:ind w:firstLine="709"/>
        <w:jc w:val="both"/>
        <w:rPr>
          <w:rFonts w:ascii="Times New Roman" w:hAnsi="Times New Roman" w:cs="Times New Roman"/>
          <w:sz w:val="28"/>
          <w:szCs w:val="28"/>
          <w:lang w:val="en-US"/>
        </w:rPr>
      </w:pPr>
    </w:p>
    <w:p w:rsidR="003760ED" w:rsidRDefault="003A443C" w:rsidP="003760ED">
      <w:pPr>
        <w:spacing w:after="0" w:line="240" w:lineRule="auto"/>
        <w:ind w:firstLine="709"/>
        <w:jc w:val="both"/>
        <w:rPr>
          <w:rFonts w:ascii="Times New Roman" w:hAnsi="Times New Roman" w:cs="Times New Roman"/>
          <w:sz w:val="28"/>
          <w:szCs w:val="28"/>
          <w:lang w:val="en-US"/>
        </w:rPr>
      </w:pPr>
      <w:r w:rsidRPr="003760ED">
        <w:rPr>
          <w:rFonts w:ascii="Times New Roman" w:hAnsi="Times New Roman" w:cs="Times New Roman"/>
          <w:sz w:val="28"/>
          <w:szCs w:val="28"/>
        </w:rPr>
        <w:t>Табличные величины Х</w:t>
      </w:r>
      <w:r w:rsidRPr="003760ED">
        <w:rPr>
          <w:rFonts w:ascii="Times New Roman" w:hAnsi="Times New Roman" w:cs="Times New Roman"/>
          <w:sz w:val="28"/>
          <w:szCs w:val="28"/>
          <w:vertAlign w:val="superscript"/>
        </w:rPr>
        <w:t>2</w:t>
      </w:r>
      <w:r w:rsidRPr="003760ED">
        <w:rPr>
          <w:rFonts w:ascii="Times New Roman" w:hAnsi="Times New Roman" w:cs="Times New Roman"/>
          <w:sz w:val="28"/>
          <w:szCs w:val="28"/>
          <w:vertAlign w:val="subscript"/>
        </w:rPr>
        <w:t>табл</w:t>
      </w:r>
      <w:r w:rsidRPr="003760ED">
        <w:rPr>
          <w:rFonts w:ascii="Times New Roman" w:hAnsi="Times New Roman" w:cs="Times New Roman"/>
          <w:sz w:val="28"/>
          <w:szCs w:val="28"/>
        </w:rPr>
        <w:t xml:space="preserve"> зависят от принимаемого уровня значимости и числа степеней свободы (</w:t>
      </w:r>
      <w:r w:rsidRPr="003760ED">
        <w:rPr>
          <w:rFonts w:ascii="Times New Roman" w:hAnsi="Times New Roman" w:cs="Times New Roman"/>
          <w:i/>
          <w:sz w:val="28"/>
          <w:szCs w:val="28"/>
        </w:rPr>
        <w:t>S</w:t>
      </w:r>
      <w:r w:rsidRPr="003760ED">
        <w:rPr>
          <w:rFonts w:ascii="Times New Roman" w:hAnsi="Times New Roman" w:cs="Times New Roman"/>
          <w:sz w:val="28"/>
          <w:szCs w:val="28"/>
        </w:rPr>
        <w:t xml:space="preserve">), которое определяется по формуле </w:t>
      </w:r>
    </w:p>
    <w:p w:rsidR="003760ED" w:rsidRPr="003760ED" w:rsidRDefault="003760ED" w:rsidP="003760ED">
      <w:pPr>
        <w:spacing w:after="0" w:line="240" w:lineRule="auto"/>
        <w:ind w:firstLine="709"/>
        <w:jc w:val="both"/>
        <w:rPr>
          <w:rFonts w:ascii="Times New Roman" w:hAnsi="Times New Roman" w:cs="Times New Roman"/>
          <w:sz w:val="28"/>
          <w:szCs w:val="28"/>
          <w:lang w:val="en-US"/>
        </w:rPr>
      </w:pPr>
    </w:p>
    <w:p w:rsidR="003760ED" w:rsidRPr="003760ED" w:rsidRDefault="003A443C" w:rsidP="003760ED">
      <w:pPr>
        <w:spacing w:after="0" w:line="240" w:lineRule="auto"/>
        <w:ind w:firstLine="709"/>
        <w:jc w:val="center"/>
        <w:rPr>
          <w:rFonts w:ascii="Times New Roman" w:hAnsi="Times New Roman" w:cs="Times New Roman"/>
          <w:sz w:val="28"/>
          <w:szCs w:val="28"/>
        </w:rPr>
      </w:pPr>
      <w:r w:rsidRPr="003760ED">
        <w:rPr>
          <w:rFonts w:ascii="Times New Roman" w:hAnsi="Times New Roman" w:cs="Times New Roman"/>
          <w:sz w:val="28"/>
          <w:szCs w:val="28"/>
        </w:rPr>
        <w:t xml:space="preserve">S </w:t>
      </w:r>
      <w:r w:rsidRPr="003A443C">
        <w:sym w:font="Symbol" w:char="F03D"/>
      </w:r>
      <w:r w:rsidRPr="003760ED">
        <w:rPr>
          <w:rFonts w:ascii="Times New Roman" w:hAnsi="Times New Roman" w:cs="Times New Roman"/>
          <w:sz w:val="28"/>
          <w:szCs w:val="28"/>
        </w:rPr>
        <w:t xml:space="preserve"> n </w:t>
      </w:r>
      <w:r w:rsidRPr="003A443C">
        <w:sym w:font="Symbol" w:char="F02D"/>
      </w:r>
      <w:r w:rsidRPr="003760ED">
        <w:rPr>
          <w:rFonts w:ascii="Times New Roman" w:hAnsi="Times New Roman" w:cs="Times New Roman"/>
          <w:sz w:val="28"/>
          <w:szCs w:val="28"/>
        </w:rPr>
        <w:t>1,</w:t>
      </w:r>
      <w:r w:rsidR="003760ED" w:rsidRPr="003760ED">
        <w:rPr>
          <w:rFonts w:ascii="Times New Roman" w:hAnsi="Times New Roman" w:cs="Times New Roman"/>
          <w:sz w:val="28"/>
          <w:szCs w:val="28"/>
        </w:rPr>
        <w:t xml:space="preserve">               </w:t>
      </w:r>
      <w:r w:rsidRPr="003760ED">
        <w:rPr>
          <w:rFonts w:ascii="Times New Roman" w:hAnsi="Times New Roman" w:cs="Times New Roman"/>
          <w:sz w:val="28"/>
          <w:szCs w:val="28"/>
        </w:rPr>
        <w:t xml:space="preserve"> (13)</w:t>
      </w:r>
    </w:p>
    <w:p w:rsidR="003760ED" w:rsidRPr="003760ED" w:rsidRDefault="003760ED" w:rsidP="003760ED">
      <w:pPr>
        <w:spacing w:after="0" w:line="240" w:lineRule="auto"/>
        <w:ind w:firstLine="709"/>
        <w:jc w:val="both"/>
        <w:rPr>
          <w:rFonts w:ascii="Times New Roman" w:hAnsi="Times New Roman" w:cs="Times New Roman"/>
          <w:sz w:val="28"/>
          <w:szCs w:val="28"/>
        </w:rPr>
      </w:pPr>
    </w:p>
    <w:p w:rsidR="00D86FF5" w:rsidRPr="00D86FF5" w:rsidRDefault="003760ED" w:rsidP="003760ED">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Расчетная величина </w:t>
      </w:r>
      <w:r w:rsidRPr="00D86FF5">
        <w:rPr>
          <w:rFonts w:ascii="Times New Roman" w:hAnsi="Times New Roman" w:cs="Times New Roman"/>
          <w:i/>
          <w:sz w:val="28"/>
          <w:szCs w:val="28"/>
        </w:rPr>
        <w:t>Х</w:t>
      </w:r>
      <w:r w:rsidR="003A443C" w:rsidRPr="00D86FF5">
        <w:rPr>
          <w:rFonts w:ascii="Times New Roman" w:hAnsi="Times New Roman" w:cs="Times New Roman"/>
          <w:i/>
          <w:sz w:val="28"/>
          <w:szCs w:val="28"/>
          <w:vertAlign w:val="superscript"/>
        </w:rPr>
        <w:t>2</w:t>
      </w:r>
      <w:r w:rsidR="003A443C" w:rsidRPr="00D86FF5">
        <w:rPr>
          <w:rFonts w:ascii="Times New Roman" w:hAnsi="Times New Roman" w:cs="Times New Roman"/>
          <w:i/>
          <w:sz w:val="28"/>
          <w:szCs w:val="28"/>
          <w:vertAlign w:val="subscript"/>
        </w:rPr>
        <w:t>расч</w:t>
      </w:r>
      <w:r w:rsidR="003A443C" w:rsidRPr="003760ED">
        <w:rPr>
          <w:rFonts w:ascii="Times New Roman" w:hAnsi="Times New Roman" w:cs="Times New Roman"/>
          <w:sz w:val="28"/>
          <w:szCs w:val="28"/>
          <w:vertAlign w:val="subscript"/>
        </w:rPr>
        <w:t xml:space="preserve"> </w:t>
      </w:r>
      <w:r w:rsidR="003A443C" w:rsidRPr="003760ED">
        <w:rPr>
          <w:rFonts w:ascii="Times New Roman" w:hAnsi="Times New Roman" w:cs="Times New Roman"/>
          <w:sz w:val="28"/>
          <w:szCs w:val="28"/>
        </w:rPr>
        <w:t xml:space="preserve">определяется по формуле </w:t>
      </w:r>
    </w:p>
    <w:p w:rsidR="00D86FF5" w:rsidRDefault="00D86FF5" w:rsidP="003760ED">
      <w:pPr>
        <w:spacing w:after="0" w:line="240" w:lineRule="auto"/>
        <w:ind w:firstLine="709"/>
        <w:jc w:val="both"/>
        <w:rPr>
          <w:rFonts w:ascii="Times New Roman" w:hAnsi="Times New Roman" w:cs="Times New Roman"/>
          <w:sz w:val="28"/>
          <w:szCs w:val="28"/>
          <w:lang w:val="en-US"/>
        </w:rPr>
      </w:pPr>
    </w:p>
    <w:p w:rsidR="00D86FF5" w:rsidRDefault="003760ED" w:rsidP="00D86FF5">
      <w:pPr>
        <w:spacing w:after="0" w:line="240" w:lineRule="auto"/>
        <w:ind w:firstLine="709"/>
        <w:jc w:val="center"/>
        <w:rPr>
          <w:rFonts w:ascii="Times New Roman" w:hAnsi="Times New Roman" w:cs="Times New Roman"/>
          <w:sz w:val="28"/>
          <w:szCs w:val="28"/>
          <w:lang w:val="en-US"/>
        </w:rPr>
      </w:pPr>
      <w:r w:rsidRPr="00D86FF5">
        <w:rPr>
          <w:rFonts w:ascii="Times New Roman" w:hAnsi="Times New Roman" w:cs="Times New Roman"/>
          <w:i/>
          <w:sz w:val="28"/>
          <w:szCs w:val="28"/>
        </w:rPr>
        <w:t>Х</w:t>
      </w:r>
      <w:r w:rsidRPr="003760ED">
        <w:rPr>
          <w:rFonts w:ascii="Times New Roman" w:hAnsi="Times New Roman" w:cs="Times New Roman"/>
          <w:sz w:val="28"/>
          <w:szCs w:val="28"/>
          <w:vertAlign w:val="superscript"/>
        </w:rPr>
        <w:t>2</w:t>
      </w:r>
      <w:r w:rsidRPr="003760ED">
        <w:rPr>
          <w:rFonts w:ascii="Times New Roman" w:hAnsi="Times New Roman" w:cs="Times New Roman"/>
          <w:sz w:val="28"/>
          <w:szCs w:val="28"/>
          <w:vertAlign w:val="subscript"/>
        </w:rPr>
        <w:t xml:space="preserve">расч </w:t>
      </w:r>
      <w:r w:rsidR="003A443C" w:rsidRPr="003A443C">
        <w:sym w:font="Symbol" w:char="F03D"/>
      </w:r>
      <w:r w:rsidR="003A443C" w:rsidRPr="00D86FF5">
        <w:rPr>
          <w:rFonts w:ascii="Times New Roman" w:hAnsi="Times New Roman" w:cs="Times New Roman"/>
          <w:i/>
          <w:sz w:val="28"/>
          <w:szCs w:val="28"/>
        </w:rPr>
        <w:t xml:space="preserve">W </w:t>
      </w:r>
      <w:r w:rsidR="003A443C" w:rsidRPr="00D86FF5">
        <w:rPr>
          <w:i/>
        </w:rPr>
        <w:sym w:font="Symbol" w:char="F0B4"/>
      </w:r>
      <w:r w:rsidR="003A443C" w:rsidRPr="00D86FF5">
        <w:rPr>
          <w:rFonts w:ascii="Times New Roman" w:hAnsi="Times New Roman" w:cs="Times New Roman"/>
          <w:i/>
          <w:sz w:val="28"/>
          <w:szCs w:val="28"/>
        </w:rPr>
        <w:t xml:space="preserve"> k </w:t>
      </w:r>
      <w:r w:rsidR="003A443C" w:rsidRPr="00D86FF5">
        <w:rPr>
          <w:i/>
        </w:rPr>
        <w:sym w:font="Symbol" w:char="F0B4"/>
      </w:r>
      <w:r w:rsidR="003A443C" w:rsidRPr="00D86FF5">
        <w:rPr>
          <w:rFonts w:ascii="Times New Roman" w:hAnsi="Times New Roman" w:cs="Times New Roman"/>
          <w:i/>
          <w:sz w:val="28"/>
          <w:szCs w:val="28"/>
        </w:rPr>
        <w:t xml:space="preserve"> </w:t>
      </w:r>
      <w:r w:rsidR="00D86FF5">
        <w:rPr>
          <w:rFonts w:ascii="Times New Roman" w:hAnsi="Times New Roman" w:cs="Times New Roman"/>
          <w:i/>
          <w:sz w:val="28"/>
          <w:szCs w:val="28"/>
          <w:lang w:val="en-US"/>
        </w:rPr>
        <w:t>(</w:t>
      </w:r>
      <w:r w:rsidR="003A443C" w:rsidRPr="00D86FF5">
        <w:rPr>
          <w:rFonts w:ascii="Times New Roman" w:hAnsi="Times New Roman" w:cs="Times New Roman"/>
          <w:i/>
          <w:sz w:val="28"/>
          <w:szCs w:val="28"/>
        </w:rPr>
        <w:t xml:space="preserve">n </w:t>
      </w:r>
      <w:r w:rsidR="003A443C" w:rsidRPr="00D86FF5">
        <w:rPr>
          <w:i/>
        </w:rPr>
        <w:sym w:font="Symbol" w:char="F02D"/>
      </w:r>
      <w:r w:rsidR="003A443C" w:rsidRPr="00D86FF5">
        <w:rPr>
          <w:rFonts w:ascii="Times New Roman" w:hAnsi="Times New Roman" w:cs="Times New Roman"/>
          <w:i/>
          <w:sz w:val="28"/>
          <w:szCs w:val="28"/>
        </w:rPr>
        <w:t xml:space="preserve"> </w:t>
      </w:r>
      <w:r w:rsidR="00D86FF5">
        <w:rPr>
          <w:rFonts w:ascii="Times New Roman" w:hAnsi="Times New Roman" w:cs="Times New Roman"/>
          <w:i/>
          <w:sz w:val="28"/>
          <w:szCs w:val="28"/>
          <w:lang w:val="en-US"/>
        </w:rPr>
        <w:t>1)</w:t>
      </w:r>
      <w:r w:rsidR="00D86FF5">
        <w:rPr>
          <w:rFonts w:ascii="Times New Roman" w:hAnsi="Times New Roman" w:cs="Times New Roman"/>
          <w:sz w:val="28"/>
          <w:szCs w:val="28"/>
          <w:lang w:val="en-US"/>
        </w:rPr>
        <w:t xml:space="preserve">               </w:t>
      </w:r>
      <w:r w:rsidR="003A443C" w:rsidRPr="003760ED">
        <w:rPr>
          <w:rFonts w:ascii="Times New Roman" w:hAnsi="Times New Roman" w:cs="Times New Roman"/>
          <w:sz w:val="28"/>
          <w:szCs w:val="28"/>
        </w:rPr>
        <w:t xml:space="preserve"> (14)</w:t>
      </w:r>
    </w:p>
    <w:p w:rsidR="00D86FF5" w:rsidRDefault="00D86FF5" w:rsidP="003760ED">
      <w:pPr>
        <w:spacing w:after="0" w:line="240" w:lineRule="auto"/>
        <w:ind w:firstLine="709"/>
        <w:jc w:val="both"/>
        <w:rPr>
          <w:rFonts w:ascii="Times New Roman" w:hAnsi="Times New Roman" w:cs="Times New Roman"/>
          <w:sz w:val="28"/>
          <w:szCs w:val="28"/>
          <w:lang w:val="en-US"/>
        </w:rPr>
      </w:pPr>
    </w:p>
    <w:p w:rsidR="00D86FF5" w:rsidRDefault="003A443C" w:rsidP="003760ED">
      <w:pPr>
        <w:spacing w:after="0" w:line="240" w:lineRule="auto"/>
        <w:ind w:firstLine="709"/>
        <w:jc w:val="both"/>
        <w:rPr>
          <w:rFonts w:ascii="Times New Roman" w:hAnsi="Times New Roman" w:cs="Times New Roman"/>
          <w:sz w:val="28"/>
          <w:szCs w:val="28"/>
          <w:lang w:val="en-US"/>
        </w:rPr>
      </w:pPr>
      <w:r w:rsidRPr="003760ED">
        <w:rPr>
          <w:rFonts w:ascii="Times New Roman" w:hAnsi="Times New Roman" w:cs="Times New Roman"/>
          <w:sz w:val="28"/>
          <w:szCs w:val="28"/>
        </w:rPr>
        <w:t>Таким образом, для данных, приведенного ранее примера</w:t>
      </w:r>
    </w:p>
    <w:p w:rsidR="00D86FF5" w:rsidRDefault="00D86FF5" w:rsidP="003760ED">
      <w:pPr>
        <w:spacing w:after="0" w:line="240" w:lineRule="auto"/>
        <w:ind w:firstLine="709"/>
        <w:jc w:val="both"/>
        <w:rPr>
          <w:rFonts w:ascii="Times New Roman" w:hAnsi="Times New Roman" w:cs="Times New Roman"/>
          <w:sz w:val="28"/>
          <w:szCs w:val="28"/>
          <w:lang w:val="en-US"/>
        </w:rPr>
      </w:pPr>
    </w:p>
    <w:p w:rsidR="00D86FF5" w:rsidRPr="00D86FF5" w:rsidRDefault="00D86FF5" w:rsidP="00D86FF5">
      <w:pPr>
        <w:spacing w:after="0" w:line="240" w:lineRule="auto"/>
        <w:ind w:firstLine="709"/>
        <w:jc w:val="center"/>
        <w:rPr>
          <w:rFonts w:ascii="Times New Roman" w:hAnsi="Times New Roman" w:cs="Times New Roman"/>
          <w:sz w:val="28"/>
          <w:szCs w:val="28"/>
        </w:rPr>
      </w:pPr>
      <w:r w:rsidRPr="00D86FF5">
        <w:rPr>
          <w:rFonts w:ascii="Times New Roman" w:hAnsi="Times New Roman" w:cs="Times New Roman"/>
          <w:i/>
          <w:sz w:val="28"/>
          <w:szCs w:val="28"/>
        </w:rPr>
        <w:t>Х</w:t>
      </w:r>
      <w:r w:rsidRPr="003760ED">
        <w:rPr>
          <w:rFonts w:ascii="Times New Roman" w:hAnsi="Times New Roman" w:cs="Times New Roman"/>
          <w:sz w:val="28"/>
          <w:szCs w:val="28"/>
          <w:vertAlign w:val="superscript"/>
        </w:rPr>
        <w:t>2</w:t>
      </w:r>
      <w:r w:rsidRPr="003760ED">
        <w:rPr>
          <w:rFonts w:ascii="Times New Roman" w:hAnsi="Times New Roman" w:cs="Times New Roman"/>
          <w:sz w:val="28"/>
          <w:szCs w:val="28"/>
          <w:vertAlign w:val="subscript"/>
        </w:rPr>
        <w:t xml:space="preserve">расч </w:t>
      </w:r>
      <w:r w:rsidRPr="003A443C">
        <w:sym w:font="Symbol" w:char="F03D"/>
      </w:r>
      <w:r w:rsidRPr="00D86FF5">
        <w:rPr>
          <w:rFonts w:ascii="Times New Roman" w:hAnsi="Times New Roman" w:cs="Times New Roman"/>
          <w:sz w:val="28"/>
          <w:szCs w:val="28"/>
        </w:rPr>
        <w:t>0,6</w:t>
      </w:r>
      <w:r w:rsidRPr="00D86FF5">
        <w:sym w:font="Symbol" w:char="F0B4"/>
      </w:r>
      <w:r w:rsidRPr="00D86FF5">
        <w:rPr>
          <w:rFonts w:ascii="Times New Roman" w:hAnsi="Times New Roman" w:cs="Times New Roman"/>
          <w:sz w:val="28"/>
          <w:szCs w:val="28"/>
        </w:rPr>
        <w:t xml:space="preserve"> </w:t>
      </w:r>
      <w:r w:rsidRPr="00D86FF5">
        <w:rPr>
          <w:rFonts w:ascii="Times New Roman" w:hAnsi="Times New Roman" w:cs="Times New Roman"/>
          <w:sz w:val="28"/>
          <w:szCs w:val="28"/>
        </w:rPr>
        <w:t>6</w:t>
      </w:r>
      <w:r w:rsidRPr="00D86FF5">
        <w:rPr>
          <w:rFonts w:ascii="Times New Roman" w:hAnsi="Times New Roman" w:cs="Times New Roman"/>
          <w:sz w:val="28"/>
          <w:szCs w:val="28"/>
        </w:rPr>
        <w:t xml:space="preserve"> </w:t>
      </w:r>
      <w:r w:rsidRPr="00D86FF5">
        <w:sym w:font="Symbol" w:char="F0B4"/>
      </w:r>
      <w:r w:rsidRPr="00D86FF5">
        <w:rPr>
          <w:rFonts w:ascii="Times New Roman" w:hAnsi="Times New Roman" w:cs="Times New Roman"/>
          <w:sz w:val="28"/>
          <w:szCs w:val="28"/>
        </w:rPr>
        <w:t xml:space="preserve"> (</w:t>
      </w:r>
      <w:r w:rsidRPr="00D86FF5">
        <w:rPr>
          <w:rFonts w:ascii="Times New Roman" w:hAnsi="Times New Roman" w:cs="Times New Roman"/>
          <w:sz w:val="28"/>
          <w:szCs w:val="28"/>
        </w:rPr>
        <w:t>5</w:t>
      </w:r>
      <w:r w:rsidRPr="00D86FF5">
        <w:rPr>
          <w:rFonts w:ascii="Times New Roman" w:hAnsi="Times New Roman" w:cs="Times New Roman"/>
          <w:sz w:val="28"/>
          <w:szCs w:val="28"/>
        </w:rPr>
        <w:t xml:space="preserve"> </w:t>
      </w:r>
      <w:r w:rsidRPr="00D86FF5">
        <w:sym w:font="Symbol" w:char="F02D"/>
      </w:r>
      <w:r w:rsidRPr="00D86FF5">
        <w:rPr>
          <w:rFonts w:ascii="Times New Roman" w:hAnsi="Times New Roman" w:cs="Times New Roman"/>
          <w:sz w:val="28"/>
          <w:szCs w:val="28"/>
        </w:rPr>
        <w:t xml:space="preserve"> 1</w:t>
      </w:r>
      <w:r w:rsidRPr="00D86FF5">
        <w:rPr>
          <w:rFonts w:ascii="Times New Roman" w:hAnsi="Times New Roman" w:cs="Times New Roman"/>
          <w:sz w:val="28"/>
          <w:szCs w:val="28"/>
        </w:rPr>
        <w:t>)=14,4</w:t>
      </w:r>
    </w:p>
    <w:p w:rsidR="00D86FF5" w:rsidRPr="00D86FF5" w:rsidRDefault="00D86FF5" w:rsidP="003760ED">
      <w:pPr>
        <w:spacing w:after="0" w:line="240" w:lineRule="auto"/>
        <w:ind w:firstLine="709"/>
        <w:jc w:val="both"/>
        <w:rPr>
          <w:rFonts w:ascii="Times New Roman" w:hAnsi="Times New Roman" w:cs="Times New Roman"/>
          <w:sz w:val="28"/>
          <w:szCs w:val="28"/>
        </w:rPr>
      </w:pPr>
    </w:p>
    <w:p w:rsidR="00D86FF5" w:rsidRPr="00D86FF5" w:rsidRDefault="003A443C" w:rsidP="003760ED">
      <w:pPr>
        <w:spacing w:after="0" w:line="240" w:lineRule="auto"/>
        <w:ind w:firstLine="709"/>
        <w:jc w:val="both"/>
        <w:rPr>
          <w:rFonts w:ascii="Times New Roman" w:hAnsi="Times New Roman" w:cs="Times New Roman"/>
          <w:sz w:val="28"/>
          <w:szCs w:val="28"/>
        </w:rPr>
      </w:pPr>
      <w:r w:rsidRPr="003760ED">
        <w:rPr>
          <w:rFonts w:ascii="Times New Roman" w:hAnsi="Times New Roman" w:cs="Times New Roman"/>
          <w:sz w:val="28"/>
          <w:szCs w:val="28"/>
        </w:rPr>
        <w:t xml:space="preserve">При уровне значимости 0,05 табличная величина </w:t>
      </w:r>
      <w:r w:rsidR="00D86FF5" w:rsidRPr="003760ED">
        <w:rPr>
          <w:rFonts w:ascii="Times New Roman" w:hAnsi="Times New Roman" w:cs="Times New Roman"/>
          <w:sz w:val="28"/>
          <w:szCs w:val="28"/>
        </w:rPr>
        <w:t>Х</w:t>
      </w:r>
      <w:r w:rsidR="00D86FF5" w:rsidRPr="003760ED">
        <w:rPr>
          <w:rFonts w:ascii="Times New Roman" w:hAnsi="Times New Roman" w:cs="Times New Roman"/>
          <w:sz w:val="28"/>
          <w:szCs w:val="28"/>
          <w:vertAlign w:val="superscript"/>
        </w:rPr>
        <w:t>2</w:t>
      </w:r>
      <w:r w:rsidR="00D86FF5" w:rsidRPr="003760ED">
        <w:rPr>
          <w:rFonts w:ascii="Times New Roman" w:hAnsi="Times New Roman" w:cs="Times New Roman"/>
          <w:sz w:val="28"/>
          <w:szCs w:val="28"/>
          <w:vertAlign w:val="subscript"/>
        </w:rPr>
        <w:t>табл</w:t>
      </w:r>
      <w:r w:rsidR="00D86FF5" w:rsidRPr="003760ED">
        <w:rPr>
          <w:rFonts w:ascii="Times New Roman" w:hAnsi="Times New Roman" w:cs="Times New Roman"/>
          <w:sz w:val="28"/>
          <w:szCs w:val="28"/>
        </w:rPr>
        <w:t xml:space="preserve"> </w:t>
      </w:r>
      <w:r w:rsidR="00D86FF5" w:rsidRPr="00D86FF5">
        <w:rPr>
          <w:rFonts w:ascii="Times New Roman" w:hAnsi="Times New Roman" w:cs="Times New Roman"/>
          <w:sz w:val="28"/>
          <w:szCs w:val="28"/>
        </w:rPr>
        <w:t xml:space="preserve"> </w:t>
      </w:r>
      <w:r w:rsidRPr="003760ED">
        <w:rPr>
          <w:rFonts w:ascii="Times New Roman" w:hAnsi="Times New Roman" w:cs="Times New Roman"/>
          <w:sz w:val="28"/>
          <w:szCs w:val="28"/>
        </w:rPr>
        <w:t xml:space="preserve">равна примерно 9, т.е. мнения экспертов можно окончательно признать с вероятностью 0,95 согласованными, так как </w:t>
      </w:r>
      <w:r w:rsidR="00D86FF5" w:rsidRPr="00D86FF5">
        <w:rPr>
          <w:rFonts w:ascii="Times New Roman" w:hAnsi="Times New Roman" w:cs="Times New Roman"/>
          <w:i/>
          <w:sz w:val="28"/>
          <w:szCs w:val="28"/>
        </w:rPr>
        <w:t>Х</w:t>
      </w:r>
      <w:r w:rsidR="00D86FF5" w:rsidRPr="003760ED">
        <w:rPr>
          <w:rFonts w:ascii="Times New Roman" w:hAnsi="Times New Roman" w:cs="Times New Roman"/>
          <w:sz w:val="28"/>
          <w:szCs w:val="28"/>
          <w:vertAlign w:val="superscript"/>
        </w:rPr>
        <w:t>2</w:t>
      </w:r>
      <w:r w:rsidR="00D86FF5" w:rsidRPr="003760ED">
        <w:rPr>
          <w:rFonts w:ascii="Times New Roman" w:hAnsi="Times New Roman" w:cs="Times New Roman"/>
          <w:sz w:val="28"/>
          <w:szCs w:val="28"/>
          <w:vertAlign w:val="subscript"/>
        </w:rPr>
        <w:t>расч</w:t>
      </w:r>
      <w:r w:rsidR="00D86FF5" w:rsidRPr="003760ED">
        <w:rPr>
          <w:rFonts w:ascii="Times New Roman" w:hAnsi="Times New Roman" w:cs="Times New Roman"/>
          <w:sz w:val="28"/>
          <w:szCs w:val="28"/>
        </w:rPr>
        <w:t xml:space="preserve"> </w:t>
      </w:r>
      <w:r w:rsidRPr="003760ED">
        <w:rPr>
          <w:rFonts w:ascii="Times New Roman" w:hAnsi="Times New Roman" w:cs="Times New Roman"/>
          <w:sz w:val="28"/>
          <w:szCs w:val="28"/>
        </w:rPr>
        <w:t xml:space="preserve">&gt; </w:t>
      </w:r>
      <w:r w:rsidR="00D86FF5" w:rsidRPr="00D86FF5">
        <w:rPr>
          <w:rFonts w:ascii="Times New Roman" w:hAnsi="Times New Roman" w:cs="Times New Roman"/>
          <w:i/>
          <w:sz w:val="28"/>
          <w:szCs w:val="28"/>
        </w:rPr>
        <w:t>Х</w:t>
      </w:r>
      <w:r w:rsidR="00D86FF5" w:rsidRPr="00D86FF5">
        <w:rPr>
          <w:rFonts w:ascii="Times New Roman" w:hAnsi="Times New Roman" w:cs="Times New Roman"/>
          <w:i/>
          <w:sz w:val="28"/>
          <w:szCs w:val="28"/>
          <w:vertAlign w:val="superscript"/>
        </w:rPr>
        <w:t>2</w:t>
      </w:r>
      <w:r w:rsidR="00D86FF5" w:rsidRPr="00D86FF5">
        <w:rPr>
          <w:rFonts w:ascii="Times New Roman" w:hAnsi="Times New Roman" w:cs="Times New Roman"/>
          <w:i/>
          <w:sz w:val="28"/>
          <w:szCs w:val="28"/>
          <w:vertAlign w:val="subscript"/>
        </w:rPr>
        <w:t>табл</w:t>
      </w:r>
      <w:r w:rsidRPr="003760ED">
        <w:rPr>
          <w:rFonts w:ascii="Times New Roman" w:hAnsi="Times New Roman" w:cs="Times New Roman"/>
          <w:sz w:val="28"/>
          <w:szCs w:val="28"/>
        </w:rPr>
        <w:t xml:space="preserve">. </w:t>
      </w:r>
    </w:p>
    <w:p w:rsidR="00D86FF5" w:rsidRPr="00D86FF5" w:rsidRDefault="00D86FF5" w:rsidP="003760ED">
      <w:pPr>
        <w:spacing w:after="0" w:line="240" w:lineRule="auto"/>
        <w:ind w:firstLine="709"/>
        <w:jc w:val="both"/>
        <w:rPr>
          <w:rFonts w:ascii="Times New Roman" w:hAnsi="Times New Roman" w:cs="Times New Roman"/>
          <w:sz w:val="28"/>
          <w:szCs w:val="28"/>
        </w:rPr>
      </w:pPr>
    </w:p>
    <w:p w:rsidR="00D86FF5" w:rsidRDefault="003A443C" w:rsidP="003760ED">
      <w:pPr>
        <w:spacing w:after="0" w:line="240" w:lineRule="auto"/>
        <w:ind w:firstLine="709"/>
        <w:jc w:val="both"/>
        <w:rPr>
          <w:rFonts w:ascii="Times New Roman" w:hAnsi="Times New Roman" w:cs="Times New Roman"/>
          <w:sz w:val="28"/>
          <w:szCs w:val="28"/>
          <w:lang w:val="en-US"/>
        </w:rPr>
      </w:pPr>
      <w:r w:rsidRPr="003760ED">
        <w:rPr>
          <w:rFonts w:ascii="Times New Roman" w:hAnsi="Times New Roman" w:cs="Times New Roman"/>
          <w:sz w:val="28"/>
          <w:szCs w:val="28"/>
        </w:rPr>
        <w:t xml:space="preserve">В случае определения несогласованности линий экспертов по коэффициентам </w:t>
      </w:r>
      <w:proofErr w:type="spellStart"/>
      <w:r w:rsidRPr="003760ED">
        <w:rPr>
          <w:rFonts w:ascii="Times New Roman" w:hAnsi="Times New Roman" w:cs="Times New Roman"/>
          <w:sz w:val="28"/>
          <w:szCs w:val="28"/>
        </w:rPr>
        <w:t>конкордации</w:t>
      </w:r>
      <w:proofErr w:type="spellEnd"/>
      <w:r w:rsidRPr="003760ED">
        <w:rPr>
          <w:rFonts w:ascii="Times New Roman" w:hAnsi="Times New Roman" w:cs="Times New Roman"/>
          <w:sz w:val="28"/>
          <w:szCs w:val="28"/>
        </w:rPr>
        <w:t xml:space="preserve"> и соответствующей проверке его величины по критерию Пирсона экспертные опросы следует осуществить повторно. </w:t>
      </w:r>
    </w:p>
    <w:p w:rsidR="00503591" w:rsidRPr="003760ED" w:rsidRDefault="003A443C" w:rsidP="003760ED">
      <w:pPr>
        <w:spacing w:after="0" w:line="240" w:lineRule="auto"/>
        <w:ind w:firstLine="709"/>
        <w:jc w:val="both"/>
        <w:rPr>
          <w:rFonts w:ascii="Times New Roman" w:hAnsi="Times New Roman" w:cs="Times New Roman"/>
          <w:sz w:val="28"/>
          <w:szCs w:val="28"/>
        </w:rPr>
      </w:pPr>
      <w:r w:rsidRPr="003760ED">
        <w:rPr>
          <w:rFonts w:ascii="Times New Roman" w:hAnsi="Times New Roman" w:cs="Times New Roman"/>
          <w:sz w:val="28"/>
          <w:szCs w:val="28"/>
        </w:rPr>
        <w:lastRenderedPageBreak/>
        <w:t>Обработка экспертных и социологических данных и расчеты мер согласованности требуют довольно трудоемких вычислений, поэтому при проведении сбора и обработки результатов экспертной и социологической информации следует использовать компьютерную технику.</w:t>
      </w:r>
    </w:p>
    <w:sectPr w:rsidR="00503591" w:rsidRPr="003760ED">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51A5" w:rsidRDefault="002251A5" w:rsidP="00D86FF5">
      <w:pPr>
        <w:spacing w:after="0" w:line="240" w:lineRule="auto"/>
      </w:pPr>
      <w:r>
        <w:separator/>
      </w:r>
    </w:p>
  </w:endnote>
  <w:endnote w:type="continuationSeparator" w:id="0">
    <w:p w:rsidR="002251A5" w:rsidRDefault="002251A5" w:rsidP="00D86F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51A5" w:rsidRDefault="002251A5" w:rsidP="00D86FF5">
      <w:pPr>
        <w:spacing w:after="0" w:line="240" w:lineRule="auto"/>
      </w:pPr>
      <w:r>
        <w:separator/>
      </w:r>
    </w:p>
  </w:footnote>
  <w:footnote w:type="continuationSeparator" w:id="0">
    <w:p w:rsidR="002251A5" w:rsidRDefault="002251A5" w:rsidP="00D86FF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4C20AF"/>
    <w:multiLevelType w:val="hybridMultilevel"/>
    <w:tmpl w:val="B0CAC166"/>
    <w:lvl w:ilvl="0" w:tplc="D0C489B0">
      <w:start w:val="1"/>
      <w:numFmt w:val="decimal"/>
      <w:lvlText w:val="%1."/>
      <w:lvlJc w:val="left"/>
      <w:pPr>
        <w:ind w:left="1939" w:hanging="123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585204D9"/>
    <w:multiLevelType w:val="hybridMultilevel"/>
    <w:tmpl w:val="C5609D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5F1160E9"/>
    <w:multiLevelType w:val="hybridMultilevel"/>
    <w:tmpl w:val="D3E0E53E"/>
    <w:lvl w:ilvl="0" w:tplc="D69EFD6C">
      <w:start w:val="3"/>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443C"/>
    <w:rsid w:val="00070E05"/>
    <w:rsid w:val="00097139"/>
    <w:rsid w:val="001402F9"/>
    <w:rsid w:val="002251A5"/>
    <w:rsid w:val="002C629D"/>
    <w:rsid w:val="003631DA"/>
    <w:rsid w:val="003760ED"/>
    <w:rsid w:val="003A443C"/>
    <w:rsid w:val="00503591"/>
    <w:rsid w:val="005C7356"/>
    <w:rsid w:val="006F5019"/>
    <w:rsid w:val="00790B8D"/>
    <w:rsid w:val="007A4492"/>
    <w:rsid w:val="008060E9"/>
    <w:rsid w:val="00840133"/>
    <w:rsid w:val="00D86F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A443C"/>
    <w:pPr>
      <w:ind w:left="720"/>
      <w:contextualSpacing/>
    </w:pPr>
  </w:style>
  <w:style w:type="paragraph" w:styleId="a4">
    <w:name w:val="Balloon Text"/>
    <w:basedOn w:val="a"/>
    <w:link w:val="a5"/>
    <w:uiPriority w:val="99"/>
    <w:semiHidden/>
    <w:unhideWhenUsed/>
    <w:rsid w:val="003A443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A443C"/>
    <w:rPr>
      <w:rFonts w:ascii="Tahoma" w:hAnsi="Tahoma" w:cs="Tahoma"/>
      <w:sz w:val="16"/>
      <w:szCs w:val="16"/>
    </w:rPr>
  </w:style>
  <w:style w:type="character" w:styleId="a6">
    <w:name w:val="Placeholder Text"/>
    <w:basedOn w:val="a0"/>
    <w:uiPriority w:val="99"/>
    <w:semiHidden/>
    <w:rsid w:val="003631DA"/>
    <w:rPr>
      <w:color w:val="808080"/>
    </w:rPr>
  </w:style>
  <w:style w:type="paragraph" w:styleId="a7">
    <w:name w:val="header"/>
    <w:basedOn w:val="a"/>
    <w:link w:val="a8"/>
    <w:uiPriority w:val="99"/>
    <w:unhideWhenUsed/>
    <w:rsid w:val="00D86FF5"/>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D86FF5"/>
  </w:style>
  <w:style w:type="paragraph" w:styleId="a9">
    <w:name w:val="footer"/>
    <w:basedOn w:val="a"/>
    <w:link w:val="aa"/>
    <w:uiPriority w:val="99"/>
    <w:unhideWhenUsed/>
    <w:rsid w:val="00D86FF5"/>
    <w:pPr>
      <w:tabs>
        <w:tab w:val="center" w:pos="4677"/>
        <w:tab w:val="right" w:pos="9355"/>
      </w:tabs>
      <w:spacing w:after="0" w:line="240" w:lineRule="auto"/>
    </w:pPr>
  </w:style>
  <w:style w:type="character" w:customStyle="1" w:styleId="aa">
    <w:name w:val="Нижний колонтитул Знак"/>
    <w:basedOn w:val="a0"/>
    <w:link w:val="a9"/>
    <w:uiPriority w:val="99"/>
    <w:rsid w:val="00D86FF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A443C"/>
    <w:pPr>
      <w:ind w:left="720"/>
      <w:contextualSpacing/>
    </w:pPr>
  </w:style>
  <w:style w:type="paragraph" w:styleId="a4">
    <w:name w:val="Balloon Text"/>
    <w:basedOn w:val="a"/>
    <w:link w:val="a5"/>
    <w:uiPriority w:val="99"/>
    <w:semiHidden/>
    <w:unhideWhenUsed/>
    <w:rsid w:val="003A443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A443C"/>
    <w:rPr>
      <w:rFonts w:ascii="Tahoma" w:hAnsi="Tahoma" w:cs="Tahoma"/>
      <w:sz w:val="16"/>
      <w:szCs w:val="16"/>
    </w:rPr>
  </w:style>
  <w:style w:type="character" w:styleId="a6">
    <w:name w:val="Placeholder Text"/>
    <w:basedOn w:val="a0"/>
    <w:uiPriority w:val="99"/>
    <w:semiHidden/>
    <w:rsid w:val="003631DA"/>
    <w:rPr>
      <w:color w:val="808080"/>
    </w:rPr>
  </w:style>
  <w:style w:type="paragraph" w:styleId="a7">
    <w:name w:val="header"/>
    <w:basedOn w:val="a"/>
    <w:link w:val="a8"/>
    <w:uiPriority w:val="99"/>
    <w:unhideWhenUsed/>
    <w:rsid w:val="00D86FF5"/>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D86FF5"/>
  </w:style>
  <w:style w:type="paragraph" w:styleId="a9">
    <w:name w:val="footer"/>
    <w:basedOn w:val="a"/>
    <w:link w:val="aa"/>
    <w:uiPriority w:val="99"/>
    <w:unhideWhenUsed/>
    <w:rsid w:val="00D86FF5"/>
    <w:pPr>
      <w:tabs>
        <w:tab w:val="center" w:pos="4677"/>
        <w:tab w:val="right" w:pos="9355"/>
      </w:tabs>
      <w:spacing w:after="0" w:line="240" w:lineRule="auto"/>
    </w:pPr>
  </w:style>
  <w:style w:type="character" w:customStyle="1" w:styleId="aa">
    <w:name w:val="Нижний колонтитул Знак"/>
    <w:basedOn w:val="a0"/>
    <w:link w:val="a9"/>
    <w:uiPriority w:val="99"/>
    <w:rsid w:val="00D86F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10</Pages>
  <Words>2186</Words>
  <Characters>12463</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3</cp:revision>
  <dcterms:created xsi:type="dcterms:W3CDTF">2021-11-05T08:21:00Z</dcterms:created>
  <dcterms:modified xsi:type="dcterms:W3CDTF">2021-11-05T10:02:00Z</dcterms:modified>
</cp:coreProperties>
</file>